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63DD0" w14:textId="77777777" w:rsidR="008D3680" w:rsidRDefault="008D3680" w:rsidP="008D3680">
      <w:pPr>
        <w:rPr>
          <w:rFonts w:ascii="Arial" w:eastAsia="Times New Roman" w:hAnsi="Arial" w:cs="Arial"/>
          <w:b/>
          <w:sz w:val="24"/>
          <w:szCs w:val="24"/>
        </w:rPr>
      </w:pPr>
      <w:r>
        <w:rPr>
          <w:rFonts w:ascii="Arial" w:eastAsia="Times New Roman" w:hAnsi="Arial" w:cs="Arial"/>
          <w:b/>
          <w:sz w:val="24"/>
          <w:szCs w:val="24"/>
        </w:rPr>
        <w:t>Statutory Process for Parking Restrictions</w:t>
      </w:r>
    </w:p>
    <w:p w14:paraId="2F5E22A4" w14:textId="77777777" w:rsidR="008D3680" w:rsidRDefault="008D3680" w:rsidP="008D3680">
      <w:pPr>
        <w:rPr>
          <w:rFonts w:ascii="Arial" w:eastAsia="Times New Roman" w:hAnsi="Arial" w:cs="Arial"/>
          <w:sz w:val="20"/>
          <w:szCs w:val="20"/>
        </w:rPr>
      </w:pPr>
    </w:p>
    <w:p w14:paraId="4963AB65" w14:textId="77777777" w:rsidR="008D3680" w:rsidRDefault="008D3680" w:rsidP="008D3680">
      <w:pPr>
        <w:rPr>
          <w:rFonts w:ascii="Arial" w:eastAsia="Times New Roman" w:hAnsi="Arial" w:cs="Arial"/>
          <w:sz w:val="20"/>
          <w:szCs w:val="20"/>
          <w:lang w:eastAsia="en-GB"/>
        </w:rPr>
      </w:pPr>
      <w:r>
        <w:rPr>
          <w:rFonts w:ascii="Arial" w:eastAsia="Times New Roman" w:hAnsi="Arial" w:cs="Arial"/>
          <w:sz w:val="20"/>
          <w:szCs w:val="20"/>
        </w:rPr>
        <w:t xml:space="preserve">Parking restrictions, in the form of yellow lines or parking bays, can only be implemented if there is a Traffic Regulation Order (TRO) in place to make them legally enforceable. </w:t>
      </w:r>
      <w:r>
        <w:rPr>
          <w:rFonts w:ascii="Arial" w:eastAsia="Times New Roman" w:hAnsi="Arial" w:cs="Arial"/>
          <w:sz w:val="20"/>
          <w:szCs w:val="20"/>
          <w:lang w:eastAsia="en-GB"/>
        </w:rPr>
        <w:t>“Consultation” and “Publication of Proposals” are the two main stages of the statutory TRO process as stated within The Local Authorities’ Traffic Orders (Procedure) (Scotland) Regulations 1999. Thereafter, a decision can be made, under delegated powers, by the Executive Director of Land and Environmental Services in collaboration with the Executive Member for Transport, Environment and Sustainability.</w:t>
      </w:r>
    </w:p>
    <w:p w14:paraId="0FB315EA" w14:textId="77777777" w:rsidR="008D3680" w:rsidRDefault="008D3680" w:rsidP="008D3680">
      <w:pPr>
        <w:jc w:val="both"/>
        <w:rPr>
          <w:rFonts w:ascii="Arial" w:eastAsia="Times New Roman" w:hAnsi="Arial" w:cs="Arial"/>
          <w:sz w:val="20"/>
          <w:szCs w:val="20"/>
          <w:lang w:eastAsia="en-GB"/>
        </w:rPr>
      </w:pPr>
    </w:p>
    <w:p w14:paraId="645C6BC7" w14:textId="77777777" w:rsidR="008D3680" w:rsidRDefault="008D3680" w:rsidP="008D3680">
      <w:pPr>
        <w:numPr>
          <w:ilvl w:val="0"/>
          <w:numId w:val="2"/>
        </w:numPr>
        <w:spacing w:after="200" w:line="276" w:lineRule="auto"/>
        <w:jc w:val="both"/>
        <w:rPr>
          <w:rFonts w:ascii="Arial" w:eastAsia="Times New Roman" w:hAnsi="Arial" w:cs="Arial"/>
          <w:b/>
          <w:sz w:val="20"/>
          <w:szCs w:val="20"/>
          <w:lang w:eastAsia="en-GB"/>
        </w:rPr>
      </w:pPr>
      <w:r>
        <w:rPr>
          <w:rFonts w:ascii="Arial" w:eastAsia="Times New Roman" w:hAnsi="Arial" w:cs="Arial"/>
          <w:b/>
          <w:sz w:val="20"/>
          <w:szCs w:val="20"/>
          <w:lang w:eastAsia="en-GB"/>
        </w:rPr>
        <w:t>Consultation</w:t>
      </w:r>
    </w:p>
    <w:p w14:paraId="489F8CDB" w14:textId="77777777" w:rsidR="008D3680" w:rsidRDefault="008D3680" w:rsidP="008D3680">
      <w:pPr>
        <w:jc w:val="both"/>
        <w:rPr>
          <w:rFonts w:ascii="Arial" w:eastAsia="Times New Roman" w:hAnsi="Arial" w:cs="Arial"/>
          <w:sz w:val="20"/>
          <w:szCs w:val="20"/>
          <w:lang w:eastAsia="en-GB"/>
        </w:rPr>
      </w:pPr>
      <w:r>
        <w:rPr>
          <w:rFonts w:ascii="Arial" w:eastAsia="Times New Roman" w:hAnsi="Arial" w:cs="Arial"/>
          <w:sz w:val="20"/>
          <w:szCs w:val="20"/>
          <w:lang w:eastAsia="en-GB"/>
        </w:rPr>
        <w:t>Regulation 4 of the regulations specifies that a consultation is to be carried out and who is to be consulted. The bodies are the emergency services, passenger transport authority, freight transport and road haulage associations, and other professional road users the authority thinks appropriate. At this stage local members will also be informed of the proposals.</w:t>
      </w:r>
    </w:p>
    <w:p w14:paraId="2BEB860D" w14:textId="77777777" w:rsidR="008D3680" w:rsidRDefault="008D3680" w:rsidP="008D3680">
      <w:pPr>
        <w:jc w:val="both"/>
        <w:rPr>
          <w:rFonts w:ascii="Arial" w:eastAsia="Times New Roman" w:hAnsi="Arial" w:cs="Arial"/>
          <w:sz w:val="20"/>
          <w:szCs w:val="20"/>
          <w:lang w:eastAsia="en-GB"/>
        </w:rPr>
      </w:pPr>
    </w:p>
    <w:p w14:paraId="0582680F" w14:textId="77777777" w:rsidR="008D3680" w:rsidRDefault="008D3680" w:rsidP="008D3680">
      <w:pPr>
        <w:numPr>
          <w:ilvl w:val="0"/>
          <w:numId w:val="2"/>
        </w:numPr>
        <w:spacing w:after="200" w:line="276" w:lineRule="auto"/>
        <w:jc w:val="both"/>
        <w:rPr>
          <w:rFonts w:ascii="Arial" w:eastAsia="Times New Roman" w:hAnsi="Arial" w:cs="Arial"/>
          <w:b/>
          <w:sz w:val="20"/>
          <w:szCs w:val="20"/>
          <w:lang w:eastAsia="en-GB"/>
        </w:rPr>
      </w:pPr>
      <w:r>
        <w:rPr>
          <w:rFonts w:ascii="Arial" w:eastAsia="Times New Roman" w:hAnsi="Arial" w:cs="Arial"/>
          <w:b/>
          <w:sz w:val="20"/>
          <w:szCs w:val="20"/>
          <w:lang w:eastAsia="en-GB"/>
        </w:rPr>
        <w:t>Publication of Proposals</w:t>
      </w:r>
    </w:p>
    <w:p w14:paraId="76DEB7ED" w14:textId="77777777" w:rsidR="008D3680" w:rsidRDefault="008D3680" w:rsidP="008D3680">
      <w:pPr>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Regulation 5 of the regulations specifies how the proposals are publicised. This is where traffic orders enter the public domain and are open to objection. This regulation states that an order must be advertised in a local newspaper by way of a notice containing the particulars of that order and provide a copy of the documents for public perusal. Also stated in the regulation are steps that may be undertaken in addition to the minimum requirements as to extend publicity e.g. display of notices in roads or other paces affected by the order. </w:t>
      </w:r>
    </w:p>
    <w:p w14:paraId="5942ECF1" w14:textId="77777777" w:rsidR="008D3680" w:rsidRDefault="008D3680" w:rsidP="008D3680">
      <w:pPr>
        <w:jc w:val="both"/>
        <w:rPr>
          <w:rFonts w:ascii="Arial" w:eastAsia="Times New Roman" w:hAnsi="Arial" w:cs="Arial"/>
          <w:sz w:val="20"/>
          <w:szCs w:val="20"/>
          <w:lang w:eastAsia="en-GB"/>
        </w:rPr>
      </w:pPr>
    </w:p>
    <w:p w14:paraId="7788BE7A" w14:textId="77777777" w:rsidR="008D3680" w:rsidRDefault="008D3680" w:rsidP="008D3680">
      <w:pPr>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Glasgow City Council advertises in the Evening Times and also erects and maintains notices during the period of the publication. A copy of all the documentation is also available to view at the reception of 231 George Street during this period.  </w:t>
      </w:r>
    </w:p>
    <w:p w14:paraId="540041DC" w14:textId="77777777" w:rsidR="008D3680" w:rsidRDefault="008D3680" w:rsidP="008D3680">
      <w:pPr>
        <w:jc w:val="both"/>
        <w:rPr>
          <w:rFonts w:ascii="Arial" w:eastAsia="Times New Roman" w:hAnsi="Arial" w:cs="Arial"/>
          <w:sz w:val="20"/>
          <w:szCs w:val="20"/>
          <w:lang w:eastAsia="en-GB"/>
        </w:rPr>
      </w:pPr>
    </w:p>
    <w:p w14:paraId="672555BB" w14:textId="7D9E5AAE" w:rsidR="008D3680" w:rsidRDefault="008D3680" w:rsidP="008D3680">
      <w:pPr>
        <w:jc w:val="both"/>
        <w:rPr>
          <w:rFonts w:ascii="Arial" w:eastAsia="Times New Roman" w:hAnsi="Arial" w:cs="Arial"/>
          <w:sz w:val="20"/>
          <w:szCs w:val="20"/>
          <w:lang w:eastAsia="en-GB"/>
        </w:rPr>
      </w:pPr>
      <w:r>
        <w:rPr>
          <w:rFonts w:ascii="Arial" w:eastAsia="Times New Roman" w:hAnsi="Arial" w:cs="Arial"/>
          <w:sz w:val="20"/>
          <w:szCs w:val="20"/>
          <w:lang w:eastAsia="en-GB"/>
        </w:rPr>
        <w:t>There is no statutory requirement to inform the public of traffic regulation order proposals prior to the Publication of Proposals stage of the process.</w:t>
      </w:r>
      <w:r w:rsidR="00FE7732">
        <w:rPr>
          <w:rFonts w:ascii="Arial" w:eastAsia="Times New Roman" w:hAnsi="Arial" w:cs="Arial"/>
          <w:sz w:val="20"/>
          <w:szCs w:val="20"/>
          <w:lang w:eastAsia="en-GB"/>
        </w:rPr>
        <w:t xml:space="preserve"> </w:t>
      </w:r>
    </w:p>
    <w:p w14:paraId="1E56C738" w14:textId="77777777" w:rsidR="008D3680" w:rsidRDefault="008D3680" w:rsidP="008D3680">
      <w:pPr>
        <w:jc w:val="both"/>
        <w:rPr>
          <w:rFonts w:ascii="Arial" w:eastAsia="Times New Roman" w:hAnsi="Arial" w:cs="Arial"/>
          <w:sz w:val="20"/>
          <w:szCs w:val="20"/>
          <w:lang w:eastAsia="en-GB"/>
        </w:rPr>
      </w:pPr>
    </w:p>
    <w:p w14:paraId="0225727C" w14:textId="52E61760" w:rsidR="008D3680" w:rsidRDefault="008D3680" w:rsidP="008D3680">
      <w:pPr>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The above statutory </w:t>
      </w:r>
      <w:r w:rsidR="00A1137D">
        <w:rPr>
          <w:rFonts w:ascii="Arial" w:eastAsia="Times New Roman" w:hAnsi="Arial" w:cs="Arial"/>
          <w:sz w:val="20"/>
          <w:szCs w:val="20"/>
          <w:lang w:eastAsia="en-GB"/>
        </w:rPr>
        <w:t xml:space="preserve">traffic order </w:t>
      </w:r>
      <w:r>
        <w:rPr>
          <w:rFonts w:ascii="Arial" w:eastAsia="Times New Roman" w:hAnsi="Arial" w:cs="Arial"/>
          <w:sz w:val="20"/>
          <w:szCs w:val="20"/>
          <w:lang w:eastAsia="en-GB"/>
        </w:rPr>
        <w:t>process usually takes between 6 to 9 months for small schemes, however can extend to over 2 years with more controversial schemes.</w:t>
      </w:r>
    </w:p>
    <w:p w14:paraId="71A5A8EE" w14:textId="77777777" w:rsidR="008D3680" w:rsidRPr="00810A0D" w:rsidRDefault="008D3680" w:rsidP="008D3680"/>
    <w:p w14:paraId="1B73CBF4" w14:textId="77777777" w:rsidR="00FE7732" w:rsidRDefault="00FE7732" w:rsidP="008D3680">
      <w:pPr>
        <w:rPr>
          <w:rFonts w:ascii="Arial" w:eastAsia="Times New Roman" w:hAnsi="Arial" w:cs="Arial"/>
          <w:sz w:val="20"/>
          <w:szCs w:val="20"/>
          <w:lang w:eastAsia="en-GB"/>
        </w:rPr>
      </w:pPr>
    </w:p>
    <w:p w14:paraId="394E8D77" w14:textId="373685D2" w:rsidR="00B00E65" w:rsidRDefault="00FE7732" w:rsidP="008D3680">
      <w:pPr>
        <w:rPr>
          <w:rFonts w:ascii="Arial" w:eastAsia="Times New Roman" w:hAnsi="Arial" w:cs="Arial"/>
          <w:sz w:val="20"/>
          <w:szCs w:val="20"/>
          <w:lang w:eastAsia="en-GB"/>
        </w:rPr>
      </w:pPr>
      <w:r>
        <w:rPr>
          <w:rFonts w:ascii="Arial" w:eastAsia="Times New Roman" w:hAnsi="Arial" w:cs="Arial"/>
          <w:sz w:val="20"/>
          <w:szCs w:val="20"/>
          <w:lang w:eastAsia="en-GB"/>
        </w:rPr>
        <w:t>F</w:t>
      </w:r>
      <w:r>
        <w:rPr>
          <w:rFonts w:ascii="Arial" w:eastAsia="Times New Roman" w:hAnsi="Arial" w:cs="Arial"/>
          <w:sz w:val="20"/>
          <w:szCs w:val="20"/>
          <w:lang w:eastAsia="en-GB"/>
        </w:rPr>
        <w:t xml:space="preserve">ollowing feedback </w:t>
      </w:r>
      <w:r>
        <w:rPr>
          <w:rFonts w:ascii="Arial" w:eastAsia="Times New Roman" w:hAnsi="Arial" w:cs="Arial"/>
          <w:sz w:val="20"/>
          <w:szCs w:val="20"/>
          <w:lang w:eastAsia="en-GB"/>
        </w:rPr>
        <w:t xml:space="preserve">received </w:t>
      </w:r>
      <w:r>
        <w:rPr>
          <w:rFonts w:ascii="Arial" w:eastAsia="Times New Roman" w:hAnsi="Arial" w:cs="Arial"/>
          <w:sz w:val="20"/>
          <w:szCs w:val="20"/>
          <w:lang w:eastAsia="en-GB"/>
        </w:rPr>
        <w:t>during the promotion of previous similar schemes that have recently been implemented, the Council has made improvement</w:t>
      </w:r>
      <w:r>
        <w:rPr>
          <w:rFonts w:ascii="Arial" w:eastAsia="Times New Roman" w:hAnsi="Arial" w:cs="Arial"/>
          <w:sz w:val="20"/>
          <w:szCs w:val="20"/>
          <w:lang w:eastAsia="en-GB"/>
        </w:rPr>
        <w:t>s</w:t>
      </w:r>
      <w:r>
        <w:rPr>
          <w:rFonts w:ascii="Arial" w:eastAsia="Times New Roman" w:hAnsi="Arial" w:cs="Arial"/>
          <w:sz w:val="20"/>
          <w:szCs w:val="20"/>
          <w:lang w:eastAsia="en-GB"/>
        </w:rPr>
        <w:t xml:space="preserve"> to its communication strategy which now includes a</w:t>
      </w:r>
      <w:r>
        <w:rPr>
          <w:rFonts w:ascii="Arial" w:eastAsia="Times New Roman" w:hAnsi="Arial" w:cs="Arial"/>
          <w:sz w:val="20"/>
          <w:szCs w:val="20"/>
          <w:lang w:eastAsia="en-GB"/>
        </w:rPr>
        <w:t xml:space="preserve"> voluntary consultation prior to the statutory TRO process. This involves early engagement with local members and community councils before issuing letters to all affected addresses notifying of a public exhibition. Previously, the public exhibition was held during the publication stage of the statutory TRO process. It is hoped that this process will mitigate delays during the promotion of the TRO.</w:t>
      </w:r>
      <w:bookmarkStart w:id="0" w:name="_GoBack"/>
      <w:bookmarkEnd w:id="0"/>
    </w:p>
    <w:p w14:paraId="77F8E0C7" w14:textId="77777777" w:rsidR="00FE7732" w:rsidRDefault="00FE7732" w:rsidP="008D3680">
      <w:pPr>
        <w:rPr>
          <w:rFonts w:ascii="Arial" w:eastAsia="Times New Roman" w:hAnsi="Arial" w:cs="Arial"/>
          <w:sz w:val="20"/>
          <w:szCs w:val="20"/>
          <w:lang w:eastAsia="en-GB"/>
        </w:rPr>
      </w:pPr>
    </w:p>
    <w:p w14:paraId="21D41E1E" w14:textId="2DB1DCE3" w:rsidR="00FE7732" w:rsidRPr="008D3680" w:rsidRDefault="00FE7732" w:rsidP="008D3680"/>
    <w:sectPr w:rsidR="00FE7732" w:rsidRPr="008D36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13DB"/>
    <w:multiLevelType w:val="hybridMultilevel"/>
    <w:tmpl w:val="0F382E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E63C79"/>
    <w:multiLevelType w:val="hybridMultilevel"/>
    <w:tmpl w:val="6CD4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65"/>
    <w:rsid w:val="000E0461"/>
    <w:rsid w:val="00810A0D"/>
    <w:rsid w:val="008D3680"/>
    <w:rsid w:val="009C54B6"/>
    <w:rsid w:val="00A1137D"/>
    <w:rsid w:val="00B00E65"/>
    <w:rsid w:val="00CE3DC0"/>
    <w:rsid w:val="00F22CA5"/>
    <w:rsid w:val="00FE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8D6C"/>
  <w15:docId w15:val="{D297F0DB-8784-4365-9584-2D4EEAB8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A0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DC0"/>
    <w:rPr>
      <w:rFonts w:ascii="Tahoma" w:hAnsi="Tahoma" w:cs="Tahoma"/>
      <w:sz w:val="16"/>
      <w:szCs w:val="16"/>
    </w:rPr>
  </w:style>
  <w:style w:type="character" w:customStyle="1" w:styleId="BalloonTextChar">
    <w:name w:val="Balloon Text Char"/>
    <w:basedOn w:val="DefaultParagraphFont"/>
    <w:link w:val="BalloonText"/>
    <w:uiPriority w:val="99"/>
    <w:semiHidden/>
    <w:rsid w:val="00CE3DC0"/>
    <w:rPr>
      <w:rFonts w:ascii="Tahoma" w:hAnsi="Tahoma" w:cs="Tahoma"/>
      <w:sz w:val="16"/>
      <w:szCs w:val="16"/>
    </w:rPr>
  </w:style>
  <w:style w:type="paragraph" w:styleId="ListParagraph">
    <w:name w:val="List Paragraph"/>
    <w:basedOn w:val="Normal"/>
    <w:uiPriority w:val="34"/>
    <w:qFormat/>
    <w:rsid w:val="00CE3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63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Beglin, Andrew (LES)</dc:creator>
  <cp:lastModifiedBy>McGregor, Scott (LES)</cp:lastModifiedBy>
  <cp:revision>5</cp:revision>
  <cp:lastPrinted>2017-04-03T08:35:00Z</cp:lastPrinted>
  <dcterms:created xsi:type="dcterms:W3CDTF">2017-05-09T10:55:00Z</dcterms:created>
  <dcterms:modified xsi:type="dcterms:W3CDTF">2017-10-09T15:08:00Z</dcterms:modified>
</cp:coreProperties>
</file>