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242B2" w14:textId="6B4C0E4B" w:rsidR="00F44C63" w:rsidRPr="009932C3" w:rsidRDefault="00F44C63" w:rsidP="00237C6D">
      <w:pPr>
        <w:jc w:val="both"/>
        <w:rPr>
          <w:rFonts w:ascii="Arial" w:hAnsi="Arial" w:cs="Arial"/>
          <w:b/>
          <w:sz w:val="20"/>
          <w:szCs w:val="20"/>
          <w:lang w:val="en-GB"/>
        </w:rPr>
      </w:pPr>
      <w:r w:rsidRPr="009932C3">
        <w:rPr>
          <w:rFonts w:ascii="Arial" w:hAnsi="Arial" w:cs="Arial"/>
          <w:b/>
          <w:noProof/>
          <w:sz w:val="20"/>
          <w:szCs w:val="20"/>
          <w:lang w:val="en-GB" w:eastAsia="en-GB"/>
        </w:rPr>
        <w:drawing>
          <wp:anchor distT="0" distB="0" distL="114300" distR="114300" simplePos="0" relativeHeight="251659264" behindDoc="1" locked="0" layoutInCell="1" allowOverlap="0" wp14:anchorId="0BF242CE" wp14:editId="0BF242CF">
            <wp:simplePos x="0" y="0"/>
            <wp:positionH relativeFrom="column">
              <wp:posOffset>0</wp:posOffset>
            </wp:positionH>
            <wp:positionV relativeFrom="line">
              <wp:posOffset>0</wp:posOffset>
            </wp:positionV>
            <wp:extent cx="597535" cy="1028700"/>
            <wp:effectExtent l="0" t="0" r="0" b="0"/>
            <wp:wrapThrough wrapText="largest">
              <wp:wrapPolygon edited="0">
                <wp:start x="0" y="0"/>
                <wp:lineTo x="0" y="21200"/>
                <wp:lineTo x="20659" y="21200"/>
                <wp:lineTo x="206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1028700"/>
                    </a:xfrm>
                    <a:prstGeom prst="rect">
                      <a:avLst/>
                    </a:prstGeom>
                    <a:noFill/>
                  </pic:spPr>
                </pic:pic>
              </a:graphicData>
            </a:graphic>
            <wp14:sizeRelH relativeFrom="page">
              <wp14:pctWidth>0</wp14:pctWidth>
            </wp14:sizeRelH>
            <wp14:sizeRelV relativeFrom="page">
              <wp14:pctHeight>0</wp14:pctHeight>
            </wp14:sizeRelV>
          </wp:anchor>
        </w:drawing>
      </w:r>
    </w:p>
    <w:p w14:paraId="7250C944" w14:textId="4E566DC0" w:rsidR="005039B5" w:rsidRPr="009932C3" w:rsidRDefault="00557EDA" w:rsidP="00237C6D">
      <w:pPr>
        <w:jc w:val="both"/>
        <w:rPr>
          <w:rFonts w:ascii="Arial" w:hAnsi="Arial" w:cs="Arial"/>
          <w:b/>
          <w:sz w:val="20"/>
          <w:szCs w:val="20"/>
          <w:lang w:val="en-GB"/>
        </w:rPr>
      </w:pPr>
      <w:r w:rsidRPr="009932C3">
        <w:rPr>
          <w:rFonts w:ascii="Arial" w:hAnsi="Arial" w:cs="Arial"/>
          <w:b/>
          <w:sz w:val="20"/>
          <w:szCs w:val="20"/>
          <w:lang w:val="en-GB"/>
        </w:rPr>
        <w:t>The Glasgow City Council</w:t>
      </w:r>
    </w:p>
    <w:p w14:paraId="0BF242B3" w14:textId="11C177D3" w:rsidR="000A4EE1" w:rsidRPr="009932C3" w:rsidRDefault="000A4EE1" w:rsidP="00237C6D">
      <w:pPr>
        <w:jc w:val="both"/>
        <w:rPr>
          <w:rFonts w:ascii="Arial" w:hAnsi="Arial" w:cs="Arial"/>
          <w:b/>
          <w:sz w:val="20"/>
          <w:szCs w:val="20"/>
          <w:lang w:val="en-GB"/>
        </w:rPr>
      </w:pPr>
      <w:r w:rsidRPr="009932C3">
        <w:rPr>
          <w:rFonts w:ascii="Arial" w:hAnsi="Arial" w:cs="Arial"/>
          <w:b/>
          <w:sz w:val="20"/>
          <w:szCs w:val="20"/>
          <w:lang w:val="en-GB"/>
        </w:rPr>
        <w:t>(</w:t>
      </w:r>
      <w:proofErr w:type="spellStart"/>
      <w:r w:rsidR="007A01F2" w:rsidRPr="009932C3">
        <w:rPr>
          <w:rFonts w:ascii="Arial" w:hAnsi="Arial" w:cs="Arial"/>
          <w:b/>
          <w:sz w:val="20"/>
          <w:szCs w:val="20"/>
          <w:lang w:val="en-GB"/>
        </w:rPr>
        <w:t>Mosspark</w:t>
      </w:r>
      <w:proofErr w:type="spellEnd"/>
      <w:r w:rsidR="007A01F2" w:rsidRPr="009932C3">
        <w:rPr>
          <w:rFonts w:ascii="Arial" w:hAnsi="Arial" w:cs="Arial"/>
          <w:b/>
          <w:sz w:val="20"/>
          <w:szCs w:val="20"/>
          <w:lang w:val="en-GB"/>
        </w:rPr>
        <w:t xml:space="preserve"> &amp; </w:t>
      </w:r>
      <w:proofErr w:type="spellStart"/>
      <w:r w:rsidR="007A01F2" w:rsidRPr="009932C3">
        <w:rPr>
          <w:rFonts w:ascii="Arial" w:hAnsi="Arial" w:cs="Arial"/>
          <w:b/>
          <w:sz w:val="20"/>
          <w:szCs w:val="20"/>
          <w:lang w:val="en-GB"/>
        </w:rPr>
        <w:t>Cardonald</w:t>
      </w:r>
      <w:proofErr w:type="spellEnd"/>
      <w:r w:rsidRPr="009932C3">
        <w:rPr>
          <w:rFonts w:ascii="Arial" w:hAnsi="Arial" w:cs="Arial"/>
          <w:b/>
          <w:sz w:val="20"/>
          <w:szCs w:val="20"/>
          <w:lang w:val="en-GB"/>
        </w:rPr>
        <w:t xml:space="preserve">) </w:t>
      </w:r>
    </w:p>
    <w:p w14:paraId="0BF242B4" w14:textId="4BBF7109" w:rsidR="00F44C63" w:rsidRPr="009932C3" w:rsidRDefault="000A4EE1" w:rsidP="00237C6D">
      <w:pPr>
        <w:jc w:val="both"/>
        <w:rPr>
          <w:rFonts w:ascii="Arial" w:hAnsi="Arial" w:cs="Arial"/>
          <w:b/>
          <w:sz w:val="20"/>
          <w:szCs w:val="20"/>
          <w:lang w:val="en-GB"/>
        </w:rPr>
      </w:pPr>
      <w:r w:rsidRPr="009932C3">
        <w:rPr>
          <w:rFonts w:ascii="Arial" w:hAnsi="Arial" w:cs="Arial"/>
          <w:b/>
          <w:sz w:val="20"/>
          <w:szCs w:val="20"/>
          <w:lang w:val="en-GB"/>
        </w:rPr>
        <w:t>(</w:t>
      </w:r>
      <w:r w:rsidR="005B27D1" w:rsidRPr="009932C3">
        <w:rPr>
          <w:rFonts w:ascii="Arial" w:hAnsi="Arial" w:cs="Arial"/>
          <w:b/>
          <w:sz w:val="20"/>
          <w:szCs w:val="20"/>
          <w:lang w:val="en-GB"/>
        </w:rPr>
        <w:t xml:space="preserve">Traffic </w:t>
      </w:r>
      <w:r w:rsidR="00D075E8" w:rsidRPr="009932C3">
        <w:rPr>
          <w:rFonts w:ascii="Arial" w:hAnsi="Arial" w:cs="Arial"/>
          <w:b/>
          <w:sz w:val="20"/>
          <w:szCs w:val="20"/>
          <w:lang w:val="en-GB"/>
        </w:rPr>
        <w:t>Regulation</w:t>
      </w:r>
      <w:r w:rsidRPr="009932C3">
        <w:rPr>
          <w:rFonts w:ascii="Arial" w:hAnsi="Arial" w:cs="Arial"/>
          <w:b/>
          <w:sz w:val="20"/>
          <w:szCs w:val="20"/>
          <w:lang w:val="en-GB"/>
        </w:rPr>
        <w:t>) Order 201_</w:t>
      </w:r>
    </w:p>
    <w:p w14:paraId="0BF242B5" w14:textId="77777777" w:rsidR="00F44C63" w:rsidRPr="009932C3" w:rsidRDefault="00F44C63" w:rsidP="00237C6D">
      <w:pPr>
        <w:jc w:val="both"/>
        <w:rPr>
          <w:rFonts w:ascii="Arial" w:hAnsi="Arial" w:cs="Arial"/>
          <w:b/>
          <w:sz w:val="20"/>
          <w:szCs w:val="20"/>
          <w:lang w:val="en-GB"/>
        </w:rPr>
      </w:pPr>
    </w:p>
    <w:p w14:paraId="3E55B0A3" w14:textId="77777777" w:rsidR="005039B5" w:rsidRPr="009932C3" w:rsidRDefault="005039B5" w:rsidP="00237C6D">
      <w:pPr>
        <w:jc w:val="both"/>
        <w:rPr>
          <w:rFonts w:ascii="Arial" w:hAnsi="Arial" w:cs="Arial"/>
          <w:b/>
          <w:sz w:val="20"/>
          <w:szCs w:val="20"/>
          <w:lang w:val="en-GB"/>
        </w:rPr>
      </w:pPr>
    </w:p>
    <w:p w14:paraId="0BF242B6" w14:textId="77777777" w:rsidR="00F44C63" w:rsidRPr="009932C3" w:rsidRDefault="00F44C63" w:rsidP="00EA4933">
      <w:pPr>
        <w:jc w:val="center"/>
        <w:rPr>
          <w:rFonts w:ascii="Arial" w:hAnsi="Arial" w:cs="Arial"/>
          <w:b/>
          <w:sz w:val="20"/>
          <w:szCs w:val="20"/>
          <w:lang w:val="en-GB"/>
        </w:rPr>
      </w:pPr>
      <w:r w:rsidRPr="009932C3">
        <w:rPr>
          <w:rFonts w:ascii="Arial" w:hAnsi="Arial" w:cs="Arial"/>
          <w:b/>
          <w:sz w:val="20"/>
          <w:szCs w:val="20"/>
          <w:lang w:val="en-GB"/>
        </w:rPr>
        <w:t>Report</w:t>
      </w:r>
    </w:p>
    <w:p w14:paraId="0BF242B7" w14:textId="77777777" w:rsidR="00F44C63" w:rsidRPr="009932C3" w:rsidRDefault="00F44C63" w:rsidP="00237C6D">
      <w:pPr>
        <w:jc w:val="both"/>
        <w:rPr>
          <w:rFonts w:ascii="Arial" w:hAnsi="Arial" w:cs="Arial"/>
          <w:sz w:val="20"/>
          <w:szCs w:val="20"/>
          <w:lang w:val="en-GB"/>
        </w:rPr>
      </w:pPr>
    </w:p>
    <w:p w14:paraId="766A8C2F" w14:textId="7921CA1B" w:rsidR="0057384D" w:rsidRPr="009932C3" w:rsidRDefault="002702F2" w:rsidP="00EC0BC3">
      <w:pPr>
        <w:tabs>
          <w:tab w:val="left" w:pos="6062"/>
          <w:tab w:val="left" w:pos="11164"/>
          <w:tab w:val="left" w:pos="15276"/>
        </w:tabs>
        <w:jc w:val="both"/>
        <w:rPr>
          <w:rFonts w:ascii="Arial" w:hAnsi="Arial" w:cs="Arial"/>
          <w:sz w:val="20"/>
          <w:szCs w:val="20"/>
          <w:lang w:val="en-GB"/>
        </w:rPr>
      </w:pPr>
      <w:r w:rsidRPr="009932C3">
        <w:rPr>
          <w:rFonts w:ascii="Arial" w:hAnsi="Arial" w:cs="Arial"/>
          <w:sz w:val="20"/>
          <w:szCs w:val="20"/>
          <w:lang w:val="en-GB"/>
        </w:rPr>
        <w:t xml:space="preserve">The </w:t>
      </w:r>
      <w:proofErr w:type="spellStart"/>
      <w:r w:rsidRPr="009932C3">
        <w:rPr>
          <w:rFonts w:ascii="Arial" w:hAnsi="Arial" w:cs="Arial"/>
          <w:sz w:val="20"/>
          <w:szCs w:val="20"/>
          <w:lang w:val="en-GB"/>
        </w:rPr>
        <w:t>Mosspark</w:t>
      </w:r>
      <w:proofErr w:type="spellEnd"/>
      <w:r w:rsidRPr="009932C3">
        <w:rPr>
          <w:rFonts w:ascii="Arial" w:hAnsi="Arial" w:cs="Arial"/>
          <w:sz w:val="20"/>
          <w:szCs w:val="20"/>
          <w:lang w:val="en-GB"/>
        </w:rPr>
        <w:t xml:space="preserve"> and </w:t>
      </w:r>
      <w:proofErr w:type="spellStart"/>
      <w:r w:rsidRPr="009932C3">
        <w:rPr>
          <w:rFonts w:ascii="Arial" w:hAnsi="Arial" w:cs="Arial"/>
          <w:sz w:val="20"/>
          <w:szCs w:val="20"/>
          <w:lang w:val="en-GB"/>
        </w:rPr>
        <w:t>Cardonald</w:t>
      </w:r>
      <w:proofErr w:type="spellEnd"/>
      <w:r w:rsidRPr="009932C3">
        <w:rPr>
          <w:rFonts w:ascii="Arial" w:hAnsi="Arial" w:cs="Arial"/>
          <w:sz w:val="20"/>
          <w:szCs w:val="20"/>
          <w:lang w:val="en-GB"/>
        </w:rPr>
        <w:t xml:space="preserve"> areas have been identified as being adversely affected by obstructive and indiscriminate parking practices</w:t>
      </w:r>
      <w:r w:rsidR="006A4577" w:rsidRPr="009932C3">
        <w:rPr>
          <w:rFonts w:ascii="Arial" w:hAnsi="Arial" w:cs="Arial"/>
          <w:sz w:val="20"/>
          <w:szCs w:val="20"/>
          <w:lang w:val="en-GB"/>
        </w:rPr>
        <w:t xml:space="preserve"> which </w:t>
      </w:r>
      <w:r w:rsidRPr="009932C3">
        <w:rPr>
          <w:rFonts w:ascii="Arial" w:hAnsi="Arial" w:cs="Arial"/>
          <w:sz w:val="20"/>
          <w:szCs w:val="20"/>
          <w:lang w:val="en-GB"/>
        </w:rPr>
        <w:t>affect sightlines</w:t>
      </w:r>
      <w:r w:rsidR="0057384D" w:rsidRPr="009932C3">
        <w:rPr>
          <w:rFonts w:ascii="Arial" w:hAnsi="Arial" w:cs="Arial"/>
          <w:sz w:val="20"/>
          <w:szCs w:val="20"/>
          <w:lang w:val="en-GB"/>
        </w:rPr>
        <w:t>,</w:t>
      </w:r>
      <w:r w:rsidRPr="009932C3">
        <w:rPr>
          <w:rFonts w:ascii="Arial" w:hAnsi="Arial" w:cs="Arial"/>
          <w:sz w:val="20"/>
          <w:szCs w:val="20"/>
          <w:lang w:val="en-GB"/>
        </w:rPr>
        <w:t xml:space="preserve"> pedestrian access at junctions and traffic flow on narrow streets. </w:t>
      </w:r>
    </w:p>
    <w:p w14:paraId="20536266" w14:textId="77777777" w:rsidR="00EC0BC3" w:rsidRPr="009932C3" w:rsidRDefault="00EC0BC3" w:rsidP="00EC0BC3">
      <w:pPr>
        <w:tabs>
          <w:tab w:val="left" w:pos="6062"/>
          <w:tab w:val="left" w:pos="11164"/>
          <w:tab w:val="left" w:pos="15276"/>
        </w:tabs>
        <w:jc w:val="both"/>
        <w:rPr>
          <w:rFonts w:ascii="Arial" w:hAnsi="Arial" w:cs="Arial"/>
          <w:sz w:val="20"/>
          <w:szCs w:val="20"/>
        </w:rPr>
      </w:pPr>
    </w:p>
    <w:p w14:paraId="7090D691" w14:textId="13FC5114" w:rsidR="0057384D" w:rsidRPr="009932C3" w:rsidRDefault="0057384D" w:rsidP="0057384D">
      <w:pPr>
        <w:pStyle w:val="Default"/>
        <w:rPr>
          <w:sz w:val="20"/>
          <w:szCs w:val="20"/>
        </w:rPr>
      </w:pPr>
      <w:r w:rsidRPr="009932C3">
        <w:rPr>
          <w:sz w:val="20"/>
          <w:szCs w:val="20"/>
        </w:rPr>
        <w:t xml:space="preserve">These parking pressures are created primarily due to commuters during the daytime and residents struggling to find a convenient parking space at night. Indiscriminate and obstructive parking practices affects access by emergency service, delivery and refuse collection vehicles and creates a road safety issue for vulnerable road users including pedestrians. </w:t>
      </w:r>
    </w:p>
    <w:p w14:paraId="5701EA65" w14:textId="77777777" w:rsidR="006A4577" w:rsidRPr="009932C3" w:rsidRDefault="006A4577" w:rsidP="00D075E8">
      <w:pPr>
        <w:tabs>
          <w:tab w:val="left" w:pos="6062"/>
          <w:tab w:val="left" w:pos="11164"/>
          <w:tab w:val="left" w:pos="15276"/>
        </w:tabs>
        <w:jc w:val="both"/>
        <w:rPr>
          <w:rFonts w:ascii="Arial" w:hAnsi="Arial" w:cs="Arial"/>
          <w:sz w:val="20"/>
          <w:szCs w:val="20"/>
          <w:lang w:val="en-GB"/>
        </w:rPr>
      </w:pPr>
    </w:p>
    <w:p w14:paraId="5E0878FF" w14:textId="51BF3AB7" w:rsidR="00D075E8" w:rsidRPr="009932C3" w:rsidRDefault="00D075E8" w:rsidP="00D075E8">
      <w:pPr>
        <w:tabs>
          <w:tab w:val="left" w:pos="6062"/>
          <w:tab w:val="left" w:pos="11164"/>
          <w:tab w:val="left" w:pos="15276"/>
        </w:tabs>
        <w:jc w:val="both"/>
        <w:rPr>
          <w:rFonts w:ascii="Arial" w:hAnsi="Arial" w:cs="Arial"/>
          <w:sz w:val="20"/>
          <w:szCs w:val="20"/>
          <w:lang w:val="en-GB"/>
        </w:rPr>
      </w:pPr>
      <w:r w:rsidRPr="009932C3">
        <w:rPr>
          <w:rFonts w:ascii="Arial" w:hAnsi="Arial" w:cs="Arial"/>
          <w:sz w:val="20"/>
          <w:szCs w:val="20"/>
          <w:lang w:val="en-GB"/>
        </w:rPr>
        <w:t>This proposal is to keep areas of road, unsuitable for parking or loading, clear of vehicles by introducing waiting and loading or unloading restrictions</w:t>
      </w:r>
      <w:r w:rsidR="000A2701" w:rsidRPr="009932C3">
        <w:rPr>
          <w:rFonts w:ascii="Arial" w:hAnsi="Arial" w:cs="Arial"/>
          <w:sz w:val="20"/>
          <w:szCs w:val="20"/>
          <w:lang w:val="en-GB"/>
        </w:rPr>
        <w:t>,</w:t>
      </w:r>
      <w:r w:rsidR="00D85405" w:rsidRPr="009932C3">
        <w:rPr>
          <w:rFonts w:ascii="Arial" w:hAnsi="Arial" w:cs="Arial"/>
          <w:sz w:val="20"/>
          <w:szCs w:val="20"/>
          <w:lang w:val="en-GB"/>
        </w:rPr>
        <w:t xml:space="preserve"> it will also</w:t>
      </w:r>
      <w:r w:rsidR="000A2701" w:rsidRPr="009932C3">
        <w:rPr>
          <w:rFonts w:ascii="Arial" w:hAnsi="Arial" w:cs="Arial"/>
          <w:sz w:val="20"/>
          <w:szCs w:val="20"/>
          <w:lang w:val="en-GB"/>
        </w:rPr>
        <w:t xml:space="preserve"> includ</w:t>
      </w:r>
      <w:r w:rsidR="00D85405" w:rsidRPr="009932C3">
        <w:rPr>
          <w:rFonts w:ascii="Arial" w:hAnsi="Arial" w:cs="Arial"/>
          <w:sz w:val="20"/>
          <w:szCs w:val="20"/>
          <w:lang w:val="en-GB"/>
        </w:rPr>
        <w:t>e</w:t>
      </w:r>
      <w:r w:rsidR="000A2701" w:rsidRPr="009932C3">
        <w:rPr>
          <w:rFonts w:ascii="Arial" w:hAnsi="Arial" w:cs="Arial"/>
          <w:sz w:val="20"/>
          <w:szCs w:val="20"/>
          <w:lang w:val="en-GB"/>
        </w:rPr>
        <w:t xml:space="preserve"> disabled parking bays for disabled badge holders only</w:t>
      </w:r>
      <w:r w:rsidRPr="009932C3">
        <w:rPr>
          <w:rFonts w:ascii="Arial" w:hAnsi="Arial" w:cs="Arial"/>
          <w:sz w:val="20"/>
          <w:szCs w:val="20"/>
          <w:lang w:val="en-GB"/>
        </w:rPr>
        <w:t>.</w:t>
      </w:r>
    </w:p>
    <w:p w14:paraId="35691A82" w14:textId="77777777" w:rsidR="00D85405" w:rsidRPr="009932C3" w:rsidRDefault="00D85405" w:rsidP="00D075E8">
      <w:pPr>
        <w:tabs>
          <w:tab w:val="left" w:pos="6062"/>
          <w:tab w:val="left" w:pos="11164"/>
          <w:tab w:val="left" w:pos="15276"/>
        </w:tabs>
        <w:jc w:val="both"/>
        <w:rPr>
          <w:rFonts w:ascii="Arial" w:hAnsi="Arial" w:cs="Arial"/>
          <w:sz w:val="20"/>
          <w:szCs w:val="20"/>
          <w:lang w:val="en-GB"/>
        </w:rPr>
      </w:pPr>
    </w:p>
    <w:p w14:paraId="1C2AAF77" w14:textId="77914DCC" w:rsidR="00D85405" w:rsidRPr="009932C3" w:rsidRDefault="00D85405" w:rsidP="00D075E8">
      <w:pPr>
        <w:tabs>
          <w:tab w:val="left" w:pos="6062"/>
          <w:tab w:val="left" w:pos="11164"/>
          <w:tab w:val="left" w:pos="15276"/>
        </w:tabs>
        <w:jc w:val="both"/>
        <w:rPr>
          <w:rFonts w:ascii="Arial" w:hAnsi="Arial" w:cs="Arial"/>
          <w:sz w:val="20"/>
          <w:szCs w:val="20"/>
          <w:lang w:val="en-GB"/>
        </w:rPr>
      </w:pPr>
      <w:r w:rsidRPr="009932C3">
        <w:rPr>
          <w:rFonts w:ascii="Arial" w:hAnsi="Arial" w:cs="Arial"/>
          <w:sz w:val="20"/>
          <w:szCs w:val="20"/>
          <w:lang w:val="en-GB"/>
        </w:rPr>
        <w:t xml:space="preserve">These </w:t>
      </w:r>
      <w:r w:rsidR="00EC0BC3" w:rsidRPr="009932C3">
        <w:rPr>
          <w:rFonts w:ascii="Arial" w:hAnsi="Arial" w:cs="Arial"/>
          <w:sz w:val="20"/>
          <w:szCs w:val="20"/>
          <w:lang w:val="en-GB"/>
        </w:rPr>
        <w:t>r</w:t>
      </w:r>
      <w:r w:rsidRPr="009932C3">
        <w:rPr>
          <w:rFonts w:ascii="Arial" w:hAnsi="Arial" w:cs="Arial"/>
          <w:sz w:val="20"/>
          <w:szCs w:val="20"/>
          <w:lang w:val="en-GB"/>
        </w:rPr>
        <w:t>estrictions are being introduced</w:t>
      </w:r>
      <w:r w:rsidR="008E64BC" w:rsidRPr="009932C3">
        <w:rPr>
          <w:rFonts w:ascii="Arial" w:hAnsi="Arial" w:cs="Arial"/>
          <w:sz w:val="20"/>
          <w:szCs w:val="20"/>
          <w:lang w:val="en-GB"/>
        </w:rPr>
        <w:t xml:space="preserve"> mainly</w:t>
      </w:r>
      <w:r w:rsidRPr="009932C3">
        <w:rPr>
          <w:rFonts w:ascii="Arial" w:hAnsi="Arial" w:cs="Arial"/>
          <w:sz w:val="20"/>
          <w:szCs w:val="20"/>
          <w:lang w:val="en-GB"/>
        </w:rPr>
        <w:t xml:space="preserve"> around corners to increase visibility for all road users, therefore improving road safety at the request of elected members and the local community council.</w:t>
      </w:r>
    </w:p>
    <w:p w14:paraId="0616B4D8" w14:textId="77777777" w:rsidR="00D075E8" w:rsidRPr="009932C3" w:rsidRDefault="00D075E8" w:rsidP="00D075E8">
      <w:pPr>
        <w:tabs>
          <w:tab w:val="left" w:pos="6062"/>
          <w:tab w:val="left" w:pos="11164"/>
          <w:tab w:val="left" w:pos="15276"/>
        </w:tabs>
        <w:jc w:val="both"/>
        <w:rPr>
          <w:rFonts w:ascii="Arial" w:hAnsi="Arial" w:cs="Arial"/>
          <w:sz w:val="20"/>
          <w:szCs w:val="20"/>
          <w:lang w:val="en-GB"/>
        </w:rPr>
      </w:pPr>
    </w:p>
    <w:p w14:paraId="30246CA8" w14:textId="77777777" w:rsidR="00D075E8" w:rsidRPr="009932C3" w:rsidRDefault="00D075E8" w:rsidP="00D075E8">
      <w:pPr>
        <w:tabs>
          <w:tab w:val="left" w:pos="6062"/>
          <w:tab w:val="left" w:pos="11164"/>
          <w:tab w:val="left" w:pos="15276"/>
        </w:tabs>
        <w:jc w:val="both"/>
        <w:rPr>
          <w:rFonts w:ascii="Arial" w:hAnsi="Arial" w:cs="Arial"/>
          <w:sz w:val="20"/>
          <w:szCs w:val="20"/>
          <w:lang w:val="en-GB"/>
        </w:rPr>
      </w:pPr>
      <w:r w:rsidRPr="009932C3">
        <w:rPr>
          <w:rFonts w:ascii="Arial" w:hAnsi="Arial" w:cs="Arial"/>
          <w:sz w:val="20"/>
          <w:szCs w:val="20"/>
          <w:lang w:val="en-GB"/>
        </w:rPr>
        <w:t>Glasgow City Council’s Local Transport Strategy is designed to keep Glasgow’s roads moving and included within this the Council has a high level objective which the proposed traffic regulation order relates to. This is:-</w:t>
      </w:r>
    </w:p>
    <w:p w14:paraId="006926A0" w14:textId="77777777" w:rsidR="00D075E8" w:rsidRPr="009932C3" w:rsidRDefault="00D075E8" w:rsidP="00D075E8">
      <w:pPr>
        <w:tabs>
          <w:tab w:val="left" w:pos="6062"/>
          <w:tab w:val="left" w:pos="11164"/>
          <w:tab w:val="left" w:pos="15276"/>
        </w:tabs>
        <w:jc w:val="both"/>
        <w:rPr>
          <w:rFonts w:ascii="Arial" w:hAnsi="Arial" w:cs="Arial"/>
          <w:sz w:val="20"/>
          <w:szCs w:val="20"/>
          <w:lang w:val="en-GB"/>
        </w:rPr>
      </w:pPr>
    </w:p>
    <w:p w14:paraId="5CFB8770" w14:textId="77777777" w:rsidR="00D075E8" w:rsidRPr="009932C3" w:rsidRDefault="00D075E8" w:rsidP="00D075E8">
      <w:pPr>
        <w:pStyle w:val="ListParagraph"/>
        <w:numPr>
          <w:ilvl w:val="0"/>
          <w:numId w:val="41"/>
        </w:numPr>
        <w:tabs>
          <w:tab w:val="left" w:pos="383"/>
          <w:tab w:val="left" w:pos="11164"/>
          <w:tab w:val="left" w:pos="15276"/>
        </w:tabs>
        <w:jc w:val="both"/>
        <w:rPr>
          <w:rFonts w:ascii="Arial" w:hAnsi="Arial" w:cs="Arial"/>
          <w:sz w:val="20"/>
          <w:szCs w:val="20"/>
        </w:rPr>
      </w:pPr>
      <w:r w:rsidRPr="009932C3">
        <w:rPr>
          <w:rFonts w:ascii="Arial" w:hAnsi="Arial" w:cs="Arial"/>
          <w:sz w:val="20"/>
          <w:szCs w:val="20"/>
        </w:rPr>
        <w:t>To improve the safety and the actual and perceived security of travelling within the City by reducing accidents and enhancing the personal security of all users of the transport network.</w:t>
      </w:r>
    </w:p>
    <w:p w14:paraId="4AE4B3E6" w14:textId="77777777" w:rsidR="00D075E8" w:rsidRPr="009932C3" w:rsidRDefault="00D075E8" w:rsidP="00D075E8">
      <w:pPr>
        <w:tabs>
          <w:tab w:val="left" w:pos="6062"/>
          <w:tab w:val="left" w:pos="11164"/>
          <w:tab w:val="left" w:pos="15276"/>
        </w:tabs>
        <w:jc w:val="both"/>
        <w:rPr>
          <w:rFonts w:ascii="Arial" w:hAnsi="Arial" w:cs="Arial"/>
          <w:sz w:val="20"/>
          <w:szCs w:val="20"/>
          <w:lang w:val="en-GB"/>
        </w:rPr>
      </w:pPr>
      <w:r w:rsidRPr="009932C3">
        <w:rPr>
          <w:rFonts w:ascii="Arial" w:hAnsi="Arial" w:cs="Arial"/>
          <w:sz w:val="20"/>
          <w:szCs w:val="20"/>
          <w:lang w:val="en-GB"/>
        </w:rPr>
        <w:t>To achieve this objective the Council has agreed the following transport policy which is relevant to this proposal, as follows:-</w:t>
      </w:r>
    </w:p>
    <w:p w14:paraId="57AF1943" w14:textId="77777777" w:rsidR="003133CA" w:rsidRPr="009932C3" w:rsidRDefault="003133CA" w:rsidP="00D075E8">
      <w:pPr>
        <w:tabs>
          <w:tab w:val="left" w:pos="6062"/>
          <w:tab w:val="left" w:pos="11164"/>
          <w:tab w:val="left" w:pos="15276"/>
        </w:tabs>
        <w:jc w:val="both"/>
        <w:rPr>
          <w:rFonts w:ascii="Arial" w:hAnsi="Arial" w:cs="Arial"/>
          <w:sz w:val="20"/>
          <w:szCs w:val="20"/>
          <w:lang w:val="en-GB"/>
        </w:rPr>
      </w:pPr>
    </w:p>
    <w:p w14:paraId="1C5D7E28" w14:textId="77777777" w:rsidR="003133CA" w:rsidRPr="009932C3" w:rsidRDefault="003133CA" w:rsidP="003133CA">
      <w:pPr>
        <w:pStyle w:val="ListParagraph"/>
        <w:numPr>
          <w:ilvl w:val="0"/>
          <w:numId w:val="41"/>
        </w:numPr>
        <w:tabs>
          <w:tab w:val="left" w:pos="383"/>
          <w:tab w:val="left" w:pos="11164"/>
          <w:tab w:val="left" w:pos="15276"/>
        </w:tabs>
        <w:jc w:val="both"/>
        <w:rPr>
          <w:rFonts w:ascii="Arial" w:hAnsi="Arial" w:cs="Arial"/>
          <w:sz w:val="20"/>
          <w:szCs w:val="20"/>
        </w:rPr>
      </w:pPr>
      <w:r w:rsidRPr="009932C3">
        <w:rPr>
          <w:rFonts w:ascii="Arial" w:hAnsi="Arial" w:cs="Arial"/>
          <w:sz w:val="20"/>
          <w:szCs w:val="20"/>
        </w:rPr>
        <w:t>Progressively extend controls of on-road parking throughout the city.</w:t>
      </w:r>
    </w:p>
    <w:p w14:paraId="49BD7959" w14:textId="5E0FB836" w:rsidR="003133CA" w:rsidRPr="009932C3" w:rsidRDefault="003133CA" w:rsidP="003133CA">
      <w:pPr>
        <w:tabs>
          <w:tab w:val="left" w:pos="383"/>
          <w:tab w:val="left" w:pos="11164"/>
          <w:tab w:val="left" w:pos="15276"/>
        </w:tabs>
        <w:jc w:val="both"/>
        <w:rPr>
          <w:rFonts w:ascii="Arial" w:hAnsi="Arial" w:cs="Arial"/>
          <w:sz w:val="20"/>
          <w:szCs w:val="20"/>
        </w:rPr>
      </w:pPr>
      <w:r w:rsidRPr="009932C3">
        <w:rPr>
          <w:rFonts w:ascii="Arial" w:hAnsi="Arial" w:cs="Arial"/>
          <w:sz w:val="20"/>
          <w:szCs w:val="20"/>
        </w:rPr>
        <w:t>Each element of the proposals are detailed below:-</w:t>
      </w:r>
    </w:p>
    <w:p w14:paraId="736905EA" w14:textId="77777777" w:rsidR="003133CA" w:rsidRPr="009932C3" w:rsidRDefault="003133CA" w:rsidP="00D075E8">
      <w:pPr>
        <w:tabs>
          <w:tab w:val="left" w:pos="6062"/>
          <w:tab w:val="left" w:pos="11164"/>
          <w:tab w:val="left" w:pos="15276"/>
        </w:tabs>
        <w:jc w:val="both"/>
        <w:rPr>
          <w:rFonts w:ascii="Arial" w:hAnsi="Arial" w:cs="Arial"/>
          <w:sz w:val="20"/>
          <w:szCs w:val="20"/>
          <w:lang w:val="en-GB"/>
        </w:rPr>
      </w:pPr>
    </w:p>
    <w:p w14:paraId="42D65CD1" w14:textId="77777777" w:rsidR="00D075E8" w:rsidRPr="009932C3" w:rsidRDefault="00D075E8" w:rsidP="00D075E8">
      <w:pPr>
        <w:tabs>
          <w:tab w:val="left" w:pos="6062"/>
          <w:tab w:val="left" w:pos="11164"/>
          <w:tab w:val="left" w:pos="15276"/>
        </w:tabs>
        <w:jc w:val="both"/>
        <w:rPr>
          <w:rFonts w:ascii="Arial" w:hAnsi="Arial" w:cs="Arial"/>
          <w:sz w:val="20"/>
          <w:szCs w:val="20"/>
          <w:lang w:val="en-GB"/>
        </w:rPr>
      </w:pPr>
    </w:p>
    <w:p w14:paraId="1C1AD718" w14:textId="77777777" w:rsidR="003133CA" w:rsidRPr="009932C3" w:rsidRDefault="00434355" w:rsidP="00434355">
      <w:pPr>
        <w:autoSpaceDE w:val="0"/>
        <w:autoSpaceDN w:val="0"/>
        <w:adjustRightInd w:val="0"/>
        <w:rPr>
          <w:rFonts w:ascii="Arial" w:eastAsiaTheme="minorHAnsi" w:hAnsi="Arial" w:cs="Arial"/>
          <w:b/>
          <w:bCs/>
          <w:color w:val="000000"/>
          <w:sz w:val="20"/>
          <w:szCs w:val="20"/>
          <w:lang w:val="en-GB"/>
        </w:rPr>
      </w:pPr>
      <w:r w:rsidRPr="00434355">
        <w:rPr>
          <w:rFonts w:ascii="Arial" w:eastAsiaTheme="minorHAnsi" w:hAnsi="Arial" w:cs="Arial"/>
          <w:b/>
          <w:bCs/>
          <w:color w:val="000000"/>
          <w:sz w:val="20"/>
          <w:szCs w:val="20"/>
          <w:lang w:val="en-GB"/>
        </w:rPr>
        <w:t>No waiting at any time, no loading or unloading at any time</w:t>
      </w:r>
    </w:p>
    <w:p w14:paraId="2432D4E5" w14:textId="4CBA87A3" w:rsidR="00434355" w:rsidRPr="00434355" w:rsidRDefault="00434355" w:rsidP="00434355">
      <w:pPr>
        <w:autoSpaceDE w:val="0"/>
        <w:autoSpaceDN w:val="0"/>
        <w:adjustRightInd w:val="0"/>
        <w:rPr>
          <w:rFonts w:ascii="Arial" w:eastAsiaTheme="minorHAnsi" w:hAnsi="Arial" w:cs="Arial"/>
          <w:color w:val="000000"/>
          <w:sz w:val="20"/>
          <w:szCs w:val="20"/>
          <w:lang w:val="en-GB"/>
        </w:rPr>
      </w:pPr>
      <w:r w:rsidRPr="00434355">
        <w:rPr>
          <w:rFonts w:ascii="Arial" w:eastAsiaTheme="minorHAnsi" w:hAnsi="Arial" w:cs="Arial"/>
          <w:b/>
          <w:bCs/>
          <w:color w:val="000000"/>
          <w:sz w:val="20"/>
          <w:szCs w:val="20"/>
          <w:lang w:val="en-GB"/>
        </w:rPr>
        <w:t xml:space="preserve"> </w:t>
      </w:r>
    </w:p>
    <w:p w14:paraId="4D1E1661" w14:textId="38F28BA6" w:rsidR="00434355" w:rsidRPr="009932C3" w:rsidRDefault="00434355" w:rsidP="00434355">
      <w:pPr>
        <w:autoSpaceDE w:val="0"/>
        <w:autoSpaceDN w:val="0"/>
        <w:adjustRightInd w:val="0"/>
        <w:rPr>
          <w:rFonts w:ascii="Arial" w:eastAsiaTheme="minorHAnsi" w:hAnsi="Arial" w:cs="Arial"/>
          <w:color w:val="000000"/>
          <w:sz w:val="20"/>
          <w:szCs w:val="20"/>
          <w:lang w:val="en-GB"/>
        </w:rPr>
      </w:pPr>
      <w:r w:rsidRPr="00434355">
        <w:rPr>
          <w:rFonts w:ascii="Arial" w:eastAsiaTheme="minorHAnsi" w:hAnsi="Arial" w:cs="Arial"/>
          <w:color w:val="000000"/>
          <w:sz w:val="20"/>
          <w:szCs w:val="20"/>
          <w:lang w:val="en-GB"/>
        </w:rPr>
        <w:t xml:space="preserve">These restrictions will be marked with continuous double yellow road markings in conjunction with double yellow kerb markings. This restriction will be proposed at locations where waiting and loading is deemed unsafe in terms of road safety or pedestrian safety or could negatively affect traffic flow or turning manoeuvres. </w:t>
      </w:r>
    </w:p>
    <w:p w14:paraId="2AF262D7" w14:textId="77777777" w:rsidR="003133CA" w:rsidRPr="00434355" w:rsidRDefault="003133CA" w:rsidP="00434355">
      <w:pPr>
        <w:autoSpaceDE w:val="0"/>
        <w:autoSpaceDN w:val="0"/>
        <w:adjustRightInd w:val="0"/>
        <w:rPr>
          <w:rFonts w:ascii="Arial" w:eastAsiaTheme="minorHAnsi" w:hAnsi="Arial" w:cs="Arial"/>
          <w:color w:val="000000"/>
          <w:sz w:val="20"/>
          <w:szCs w:val="20"/>
          <w:lang w:val="en-GB"/>
        </w:rPr>
      </w:pPr>
    </w:p>
    <w:p w14:paraId="164D6221" w14:textId="2953F34C" w:rsidR="00434355" w:rsidRPr="009932C3" w:rsidRDefault="00434355" w:rsidP="00434355">
      <w:pPr>
        <w:autoSpaceDE w:val="0"/>
        <w:autoSpaceDN w:val="0"/>
        <w:adjustRightInd w:val="0"/>
        <w:rPr>
          <w:rFonts w:ascii="Arial" w:eastAsiaTheme="minorHAnsi" w:hAnsi="Arial" w:cs="Arial"/>
          <w:b/>
          <w:bCs/>
          <w:color w:val="000000"/>
          <w:sz w:val="20"/>
          <w:szCs w:val="20"/>
          <w:lang w:val="en-GB"/>
        </w:rPr>
      </w:pPr>
      <w:r w:rsidRPr="00434355">
        <w:rPr>
          <w:rFonts w:ascii="Arial" w:eastAsiaTheme="minorHAnsi" w:hAnsi="Arial" w:cs="Arial"/>
          <w:b/>
          <w:bCs/>
          <w:color w:val="000000"/>
          <w:sz w:val="20"/>
          <w:szCs w:val="20"/>
          <w:lang w:val="en-GB"/>
        </w:rPr>
        <w:t xml:space="preserve">No waiting </w:t>
      </w:r>
      <w:r w:rsidR="003133CA" w:rsidRPr="009932C3">
        <w:rPr>
          <w:rFonts w:ascii="Arial" w:eastAsiaTheme="minorHAnsi" w:hAnsi="Arial" w:cs="Arial"/>
          <w:b/>
          <w:bCs/>
          <w:color w:val="000000"/>
          <w:sz w:val="20"/>
          <w:szCs w:val="20"/>
          <w:lang w:val="en-GB"/>
        </w:rPr>
        <w:t xml:space="preserve">at any time </w:t>
      </w:r>
    </w:p>
    <w:p w14:paraId="2FC697CA" w14:textId="77777777" w:rsidR="003133CA" w:rsidRPr="00434355" w:rsidRDefault="003133CA" w:rsidP="00434355">
      <w:pPr>
        <w:autoSpaceDE w:val="0"/>
        <w:autoSpaceDN w:val="0"/>
        <w:adjustRightInd w:val="0"/>
        <w:rPr>
          <w:rFonts w:ascii="Arial" w:eastAsiaTheme="minorHAnsi" w:hAnsi="Arial" w:cs="Arial"/>
          <w:color w:val="000000"/>
          <w:sz w:val="20"/>
          <w:szCs w:val="20"/>
          <w:lang w:val="en-GB"/>
        </w:rPr>
      </w:pPr>
    </w:p>
    <w:p w14:paraId="77FF20C4" w14:textId="41291DB5" w:rsidR="009932C3" w:rsidRDefault="00434355" w:rsidP="003133CA">
      <w:pPr>
        <w:autoSpaceDE w:val="0"/>
        <w:autoSpaceDN w:val="0"/>
        <w:adjustRightInd w:val="0"/>
        <w:rPr>
          <w:rFonts w:ascii="Arial" w:eastAsiaTheme="minorHAnsi" w:hAnsi="Arial" w:cs="Arial"/>
          <w:b/>
          <w:bCs/>
          <w:color w:val="000000"/>
          <w:sz w:val="20"/>
          <w:szCs w:val="20"/>
          <w:lang w:val="en-GB"/>
        </w:rPr>
      </w:pPr>
      <w:r w:rsidRPr="00434355">
        <w:rPr>
          <w:rFonts w:ascii="Arial" w:eastAsiaTheme="minorHAnsi" w:hAnsi="Arial" w:cs="Arial"/>
          <w:color w:val="000000"/>
          <w:sz w:val="20"/>
          <w:szCs w:val="20"/>
          <w:lang w:val="en-GB"/>
        </w:rPr>
        <w:t>The restriction will be delineated by a continuous double yellow road marking and will be proposed where waiting (parking) is deemed undesirable 24 hour</w:t>
      </w:r>
      <w:r w:rsidR="008C6323">
        <w:rPr>
          <w:rFonts w:ascii="Arial" w:eastAsiaTheme="minorHAnsi" w:hAnsi="Arial" w:cs="Arial"/>
          <w:color w:val="000000"/>
          <w:sz w:val="20"/>
          <w:szCs w:val="20"/>
          <w:lang w:val="en-GB"/>
        </w:rPr>
        <w:t>s</w:t>
      </w:r>
      <w:r w:rsidRPr="00434355">
        <w:rPr>
          <w:rFonts w:ascii="Arial" w:eastAsiaTheme="minorHAnsi" w:hAnsi="Arial" w:cs="Arial"/>
          <w:color w:val="000000"/>
          <w:sz w:val="20"/>
          <w:szCs w:val="20"/>
          <w:lang w:val="en-GB"/>
        </w:rPr>
        <w:t xml:space="preserve"> a day in terms of road or pedestrian safety, however loading or unloading would be permitted by any class of vehicle. Under legislation, there is also no requirement for signage to be installed at these restrictions which also reduces sign clutter. Vehicles displaying disabled badges are permitted to park in these areas providing they do not cause an obstruction. Under the Disabled Blue Badge scheme vehicles displaying disabled badges are permitted to park on double ye</w:t>
      </w:r>
      <w:r w:rsidR="003133CA" w:rsidRPr="009932C3">
        <w:rPr>
          <w:rFonts w:ascii="Arial" w:eastAsiaTheme="minorHAnsi" w:hAnsi="Arial" w:cs="Arial"/>
          <w:color w:val="000000"/>
          <w:sz w:val="20"/>
          <w:szCs w:val="20"/>
          <w:lang w:val="en-GB"/>
        </w:rPr>
        <w:t>llow lines providing</w:t>
      </w:r>
      <w:r w:rsidRPr="00434355">
        <w:rPr>
          <w:rFonts w:ascii="Arial" w:eastAsiaTheme="minorHAnsi" w:hAnsi="Arial" w:cs="Arial"/>
          <w:color w:val="000000"/>
          <w:sz w:val="20"/>
          <w:szCs w:val="20"/>
          <w:lang w:val="en-GB"/>
        </w:rPr>
        <w:t xml:space="preserve"> there are no loading restrictions e.g. peak period. </w:t>
      </w:r>
    </w:p>
    <w:p w14:paraId="1198FA3D" w14:textId="77777777" w:rsidR="009932C3" w:rsidRDefault="009932C3" w:rsidP="003133CA">
      <w:pPr>
        <w:autoSpaceDE w:val="0"/>
        <w:autoSpaceDN w:val="0"/>
        <w:adjustRightInd w:val="0"/>
        <w:rPr>
          <w:rFonts w:ascii="Arial" w:eastAsiaTheme="minorHAnsi" w:hAnsi="Arial" w:cs="Arial"/>
          <w:b/>
          <w:bCs/>
          <w:color w:val="000000"/>
          <w:sz w:val="20"/>
          <w:szCs w:val="20"/>
          <w:lang w:val="en-GB"/>
        </w:rPr>
      </w:pPr>
    </w:p>
    <w:p w14:paraId="14996530" w14:textId="77777777" w:rsidR="003133CA" w:rsidRPr="009932C3" w:rsidRDefault="003133CA" w:rsidP="003133CA">
      <w:pPr>
        <w:autoSpaceDE w:val="0"/>
        <w:autoSpaceDN w:val="0"/>
        <w:adjustRightInd w:val="0"/>
        <w:rPr>
          <w:rFonts w:ascii="Arial" w:eastAsiaTheme="minorHAnsi" w:hAnsi="Arial" w:cs="Arial"/>
          <w:b/>
          <w:bCs/>
          <w:color w:val="000000"/>
          <w:sz w:val="20"/>
          <w:szCs w:val="20"/>
          <w:lang w:val="en-GB"/>
        </w:rPr>
      </w:pPr>
      <w:r w:rsidRPr="003133CA">
        <w:rPr>
          <w:rFonts w:ascii="Arial" w:eastAsiaTheme="minorHAnsi" w:hAnsi="Arial" w:cs="Arial"/>
          <w:b/>
          <w:bCs/>
          <w:color w:val="000000"/>
          <w:sz w:val="20"/>
          <w:szCs w:val="20"/>
          <w:lang w:val="en-GB"/>
        </w:rPr>
        <w:t xml:space="preserve">Disabled vehicles parking places </w:t>
      </w:r>
    </w:p>
    <w:p w14:paraId="1B7BA027" w14:textId="77777777" w:rsidR="003133CA" w:rsidRPr="003133CA" w:rsidRDefault="003133CA" w:rsidP="003133CA">
      <w:pPr>
        <w:autoSpaceDE w:val="0"/>
        <w:autoSpaceDN w:val="0"/>
        <w:adjustRightInd w:val="0"/>
        <w:rPr>
          <w:rFonts w:ascii="Arial" w:eastAsiaTheme="minorHAnsi" w:hAnsi="Arial" w:cs="Arial"/>
          <w:color w:val="000000"/>
          <w:sz w:val="20"/>
          <w:szCs w:val="20"/>
          <w:lang w:val="en-GB"/>
        </w:rPr>
      </w:pPr>
    </w:p>
    <w:p w14:paraId="4B3C8C75" w14:textId="1FE903B0" w:rsidR="009932C3" w:rsidRPr="009932C3" w:rsidRDefault="003133CA" w:rsidP="003133CA">
      <w:pPr>
        <w:tabs>
          <w:tab w:val="left" w:pos="383"/>
          <w:tab w:val="left" w:pos="11164"/>
          <w:tab w:val="left" w:pos="15276"/>
        </w:tabs>
        <w:jc w:val="both"/>
        <w:rPr>
          <w:rFonts w:ascii="Arial" w:hAnsi="Arial" w:cs="Arial"/>
          <w:sz w:val="20"/>
          <w:szCs w:val="20"/>
        </w:rPr>
      </w:pPr>
      <w:r w:rsidRPr="009932C3">
        <w:rPr>
          <w:rFonts w:ascii="Arial" w:eastAsiaTheme="minorHAnsi" w:hAnsi="Arial" w:cs="Arial"/>
          <w:color w:val="000000"/>
          <w:sz w:val="20"/>
          <w:szCs w:val="20"/>
          <w:lang w:val="en-GB"/>
        </w:rPr>
        <w:t xml:space="preserve">Existing disabled parking bays within residential areas will remain in place and become enforceable as part of these proposals. </w:t>
      </w:r>
      <w:bookmarkStart w:id="0" w:name="_GoBack"/>
      <w:bookmarkEnd w:id="0"/>
    </w:p>
    <w:sectPr w:rsidR="009932C3" w:rsidRPr="009932C3" w:rsidSect="00040F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242D2" w14:textId="77777777" w:rsidR="00D075E8" w:rsidRDefault="00D075E8" w:rsidP="00040F33">
      <w:r>
        <w:separator/>
      </w:r>
    </w:p>
  </w:endnote>
  <w:endnote w:type="continuationSeparator" w:id="0">
    <w:p w14:paraId="0BF242D3" w14:textId="77777777" w:rsidR="00D075E8" w:rsidRDefault="00D075E8" w:rsidP="0004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42D4" w14:textId="3E51FE15" w:rsidR="00D075E8" w:rsidRDefault="00D075E8">
    <w:pPr>
      <w:pStyle w:val="Footer"/>
      <w:jc w:val="center"/>
    </w:pPr>
  </w:p>
  <w:p w14:paraId="0BF242D5" w14:textId="77777777" w:rsidR="00D075E8" w:rsidRDefault="00D075E8" w:rsidP="00B738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242D0" w14:textId="77777777" w:rsidR="00D075E8" w:rsidRDefault="00D075E8" w:rsidP="00040F33">
      <w:r>
        <w:separator/>
      </w:r>
    </w:p>
  </w:footnote>
  <w:footnote w:type="continuationSeparator" w:id="0">
    <w:p w14:paraId="0BF242D1" w14:textId="77777777" w:rsidR="00D075E8" w:rsidRDefault="00D075E8" w:rsidP="00040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2035"/>
    <w:multiLevelType w:val="hybridMultilevel"/>
    <w:tmpl w:val="6E066F96"/>
    <w:lvl w:ilvl="0" w:tplc="DE56254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D1E53"/>
    <w:multiLevelType w:val="hybridMultilevel"/>
    <w:tmpl w:val="F6DCD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576C7"/>
    <w:multiLevelType w:val="hybridMultilevel"/>
    <w:tmpl w:val="18AE2E94"/>
    <w:lvl w:ilvl="0" w:tplc="657807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F6279"/>
    <w:multiLevelType w:val="hybridMultilevel"/>
    <w:tmpl w:val="F410BB90"/>
    <w:lvl w:ilvl="0" w:tplc="1FF0A02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71281"/>
    <w:multiLevelType w:val="hybridMultilevel"/>
    <w:tmpl w:val="9AB20860"/>
    <w:lvl w:ilvl="0" w:tplc="A09E759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56954"/>
    <w:multiLevelType w:val="hybridMultilevel"/>
    <w:tmpl w:val="2CC866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92688"/>
    <w:multiLevelType w:val="hybridMultilevel"/>
    <w:tmpl w:val="DC78A30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5587E5E"/>
    <w:multiLevelType w:val="hybridMultilevel"/>
    <w:tmpl w:val="8604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6357C"/>
    <w:multiLevelType w:val="hybridMultilevel"/>
    <w:tmpl w:val="1D64E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F24104"/>
    <w:multiLevelType w:val="hybridMultilevel"/>
    <w:tmpl w:val="E94E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80FAF"/>
    <w:multiLevelType w:val="hybridMultilevel"/>
    <w:tmpl w:val="C5F8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5706B"/>
    <w:multiLevelType w:val="hybridMultilevel"/>
    <w:tmpl w:val="17D6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05284"/>
    <w:multiLevelType w:val="hybridMultilevel"/>
    <w:tmpl w:val="D70C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3154C"/>
    <w:multiLevelType w:val="hybridMultilevel"/>
    <w:tmpl w:val="5BEE20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6469E"/>
    <w:multiLevelType w:val="hybridMultilevel"/>
    <w:tmpl w:val="A7307880"/>
    <w:lvl w:ilvl="0" w:tplc="67D8518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E040A"/>
    <w:multiLevelType w:val="hybridMultilevel"/>
    <w:tmpl w:val="5372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A1439"/>
    <w:multiLevelType w:val="hybridMultilevel"/>
    <w:tmpl w:val="F4728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D6ABF"/>
    <w:multiLevelType w:val="hybridMultilevel"/>
    <w:tmpl w:val="D2B6388C"/>
    <w:lvl w:ilvl="0" w:tplc="59DE2FD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B3726"/>
    <w:multiLevelType w:val="hybridMultilevel"/>
    <w:tmpl w:val="86945B76"/>
    <w:lvl w:ilvl="0" w:tplc="1CD809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04DAA"/>
    <w:multiLevelType w:val="hybridMultilevel"/>
    <w:tmpl w:val="60029B9E"/>
    <w:lvl w:ilvl="0" w:tplc="EEDE41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D1BD7"/>
    <w:multiLevelType w:val="hybridMultilevel"/>
    <w:tmpl w:val="72B87BC8"/>
    <w:lvl w:ilvl="0" w:tplc="D51AECD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D06FBC"/>
    <w:multiLevelType w:val="hybridMultilevel"/>
    <w:tmpl w:val="F1E0C12A"/>
    <w:lvl w:ilvl="0" w:tplc="657807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46976"/>
    <w:multiLevelType w:val="hybridMultilevel"/>
    <w:tmpl w:val="298C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23E32"/>
    <w:multiLevelType w:val="hybridMultilevel"/>
    <w:tmpl w:val="F1E0C12A"/>
    <w:lvl w:ilvl="0" w:tplc="657807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A20B0"/>
    <w:multiLevelType w:val="hybridMultilevel"/>
    <w:tmpl w:val="61CE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27C39"/>
    <w:multiLevelType w:val="hybridMultilevel"/>
    <w:tmpl w:val="EF2C11AE"/>
    <w:lvl w:ilvl="0" w:tplc="4D5E657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9E49BE"/>
    <w:multiLevelType w:val="hybridMultilevel"/>
    <w:tmpl w:val="6DCC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1D2614"/>
    <w:multiLevelType w:val="hybridMultilevel"/>
    <w:tmpl w:val="12A21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5441D7"/>
    <w:multiLevelType w:val="hybridMultilevel"/>
    <w:tmpl w:val="1B3A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829A8"/>
    <w:multiLevelType w:val="hybridMultilevel"/>
    <w:tmpl w:val="8D1ACA44"/>
    <w:lvl w:ilvl="0" w:tplc="25BC21B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E26E91"/>
    <w:multiLevelType w:val="hybridMultilevel"/>
    <w:tmpl w:val="22708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32562"/>
    <w:multiLevelType w:val="hybridMultilevel"/>
    <w:tmpl w:val="B582EFBE"/>
    <w:lvl w:ilvl="0" w:tplc="0809000F">
      <w:start w:val="1"/>
      <w:numFmt w:val="decimal"/>
      <w:lvlText w:val="%1."/>
      <w:lvlJc w:val="left"/>
      <w:pPr>
        <w:ind w:left="720" w:hanging="360"/>
      </w:pPr>
    </w:lvl>
    <w:lvl w:ilvl="1" w:tplc="F758A35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2335C"/>
    <w:multiLevelType w:val="hybridMultilevel"/>
    <w:tmpl w:val="2A08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32765"/>
    <w:multiLevelType w:val="hybridMultilevel"/>
    <w:tmpl w:val="6B168E92"/>
    <w:lvl w:ilvl="0" w:tplc="3DF07872">
      <w:start w:val="15"/>
      <w:numFmt w:val="decimal"/>
      <w:lvlText w:val="%1."/>
      <w:lvlJc w:val="left"/>
      <w:pPr>
        <w:ind w:left="720" w:hanging="360"/>
      </w:pPr>
      <w:rPr>
        <w:rFonts w:hint="default"/>
      </w:rPr>
    </w:lvl>
    <w:lvl w:ilvl="1" w:tplc="AA20286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174C15"/>
    <w:multiLevelType w:val="hybridMultilevel"/>
    <w:tmpl w:val="ED12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A7DD5"/>
    <w:multiLevelType w:val="hybridMultilevel"/>
    <w:tmpl w:val="698230E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CCEE768A">
      <w:start w:val="2"/>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7F2377"/>
    <w:multiLevelType w:val="hybridMultilevel"/>
    <w:tmpl w:val="3EBE4D40"/>
    <w:lvl w:ilvl="0" w:tplc="581229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0B5834"/>
    <w:multiLevelType w:val="hybridMultilevel"/>
    <w:tmpl w:val="309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246C8"/>
    <w:multiLevelType w:val="hybridMultilevel"/>
    <w:tmpl w:val="F1C8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50B10"/>
    <w:multiLevelType w:val="hybridMultilevel"/>
    <w:tmpl w:val="3D1E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541E7"/>
    <w:multiLevelType w:val="hybridMultilevel"/>
    <w:tmpl w:val="D98415E4"/>
    <w:lvl w:ilvl="0" w:tplc="1A381E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35"/>
  </w:num>
  <w:num w:numId="4">
    <w:abstractNumId w:val="6"/>
  </w:num>
  <w:num w:numId="5">
    <w:abstractNumId w:val="30"/>
  </w:num>
  <w:num w:numId="6">
    <w:abstractNumId w:val="26"/>
  </w:num>
  <w:num w:numId="7">
    <w:abstractNumId w:val="8"/>
  </w:num>
  <w:num w:numId="8">
    <w:abstractNumId w:val="23"/>
  </w:num>
  <w:num w:numId="9">
    <w:abstractNumId w:val="31"/>
  </w:num>
  <w:num w:numId="10">
    <w:abstractNumId w:val="4"/>
  </w:num>
  <w:num w:numId="11">
    <w:abstractNumId w:val="5"/>
  </w:num>
  <w:num w:numId="12">
    <w:abstractNumId w:val="27"/>
  </w:num>
  <w:num w:numId="13">
    <w:abstractNumId w:val="13"/>
  </w:num>
  <w:num w:numId="14">
    <w:abstractNumId w:val="16"/>
  </w:num>
  <w:num w:numId="15">
    <w:abstractNumId w:val="15"/>
  </w:num>
  <w:num w:numId="16">
    <w:abstractNumId w:val="40"/>
  </w:num>
  <w:num w:numId="17">
    <w:abstractNumId w:val="28"/>
  </w:num>
  <w:num w:numId="18">
    <w:abstractNumId w:val="33"/>
  </w:num>
  <w:num w:numId="19">
    <w:abstractNumId w:val="1"/>
  </w:num>
  <w:num w:numId="20">
    <w:abstractNumId w:val="11"/>
  </w:num>
  <w:num w:numId="21">
    <w:abstractNumId w:val="36"/>
  </w:num>
  <w:num w:numId="22">
    <w:abstractNumId w:val="37"/>
  </w:num>
  <w:num w:numId="23">
    <w:abstractNumId w:val="0"/>
  </w:num>
  <w:num w:numId="24">
    <w:abstractNumId w:val="29"/>
  </w:num>
  <w:num w:numId="25">
    <w:abstractNumId w:val="32"/>
  </w:num>
  <w:num w:numId="26">
    <w:abstractNumId w:val="19"/>
  </w:num>
  <w:num w:numId="27">
    <w:abstractNumId w:val="18"/>
  </w:num>
  <w:num w:numId="28">
    <w:abstractNumId w:val="20"/>
  </w:num>
  <w:num w:numId="29">
    <w:abstractNumId w:val="25"/>
  </w:num>
  <w:num w:numId="30">
    <w:abstractNumId w:val="17"/>
  </w:num>
  <w:num w:numId="31">
    <w:abstractNumId w:val="10"/>
  </w:num>
  <w:num w:numId="32">
    <w:abstractNumId w:val="39"/>
  </w:num>
  <w:num w:numId="33">
    <w:abstractNumId w:val="24"/>
  </w:num>
  <w:num w:numId="34">
    <w:abstractNumId w:val="14"/>
  </w:num>
  <w:num w:numId="35">
    <w:abstractNumId w:val="2"/>
  </w:num>
  <w:num w:numId="36">
    <w:abstractNumId w:val="21"/>
  </w:num>
  <w:num w:numId="37">
    <w:abstractNumId w:val="34"/>
  </w:num>
  <w:num w:numId="38">
    <w:abstractNumId w:val="7"/>
  </w:num>
  <w:num w:numId="39">
    <w:abstractNumId w:val="12"/>
  </w:num>
  <w:num w:numId="40">
    <w:abstractNumId w:val="22"/>
  </w:num>
  <w:num w:numId="41">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64"/>
    <w:rsid w:val="000360D5"/>
    <w:rsid w:val="00040F33"/>
    <w:rsid w:val="000466DF"/>
    <w:rsid w:val="00091769"/>
    <w:rsid w:val="000A2701"/>
    <w:rsid w:val="000A4EE1"/>
    <w:rsid w:val="000B1864"/>
    <w:rsid w:val="000B5537"/>
    <w:rsid w:val="000C37F3"/>
    <w:rsid w:val="00155C18"/>
    <w:rsid w:val="00190C90"/>
    <w:rsid w:val="001915AE"/>
    <w:rsid w:val="001A2AA0"/>
    <w:rsid w:val="001A3223"/>
    <w:rsid w:val="001C044F"/>
    <w:rsid w:val="001C4C96"/>
    <w:rsid w:val="001E670F"/>
    <w:rsid w:val="00203CE5"/>
    <w:rsid w:val="00221843"/>
    <w:rsid w:val="00221BBC"/>
    <w:rsid w:val="00237C6D"/>
    <w:rsid w:val="00240ED2"/>
    <w:rsid w:val="002702F2"/>
    <w:rsid w:val="00297B92"/>
    <w:rsid w:val="002A328A"/>
    <w:rsid w:val="002C32E2"/>
    <w:rsid w:val="003133CA"/>
    <w:rsid w:val="00324612"/>
    <w:rsid w:val="00342299"/>
    <w:rsid w:val="00395CC7"/>
    <w:rsid w:val="003A30B2"/>
    <w:rsid w:val="003C5F06"/>
    <w:rsid w:val="003D54C6"/>
    <w:rsid w:val="00434355"/>
    <w:rsid w:val="004357EC"/>
    <w:rsid w:val="00436551"/>
    <w:rsid w:val="004442CD"/>
    <w:rsid w:val="00492776"/>
    <w:rsid w:val="0049396C"/>
    <w:rsid w:val="004D0052"/>
    <w:rsid w:val="005039B5"/>
    <w:rsid w:val="005068B9"/>
    <w:rsid w:val="005150E4"/>
    <w:rsid w:val="00557EDA"/>
    <w:rsid w:val="0057384D"/>
    <w:rsid w:val="00583DC5"/>
    <w:rsid w:val="005B27D1"/>
    <w:rsid w:val="005B6B05"/>
    <w:rsid w:val="005E1C38"/>
    <w:rsid w:val="00616BC9"/>
    <w:rsid w:val="00633E08"/>
    <w:rsid w:val="00647429"/>
    <w:rsid w:val="00651EE8"/>
    <w:rsid w:val="00652D1B"/>
    <w:rsid w:val="006A4577"/>
    <w:rsid w:val="007000A9"/>
    <w:rsid w:val="00722734"/>
    <w:rsid w:val="00767820"/>
    <w:rsid w:val="007706D0"/>
    <w:rsid w:val="00770CF0"/>
    <w:rsid w:val="007844C7"/>
    <w:rsid w:val="007A01F2"/>
    <w:rsid w:val="007B5B81"/>
    <w:rsid w:val="007E77CD"/>
    <w:rsid w:val="007E7E10"/>
    <w:rsid w:val="008020B5"/>
    <w:rsid w:val="00870B8F"/>
    <w:rsid w:val="00883E8A"/>
    <w:rsid w:val="008B1085"/>
    <w:rsid w:val="008B72B3"/>
    <w:rsid w:val="008C5C80"/>
    <w:rsid w:val="008C6323"/>
    <w:rsid w:val="008E64BC"/>
    <w:rsid w:val="00906C24"/>
    <w:rsid w:val="00933577"/>
    <w:rsid w:val="009703C9"/>
    <w:rsid w:val="0097173D"/>
    <w:rsid w:val="009932C3"/>
    <w:rsid w:val="009976B3"/>
    <w:rsid w:val="009C6339"/>
    <w:rsid w:val="009D5D31"/>
    <w:rsid w:val="009E19E4"/>
    <w:rsid w:val="00A1770F"/>
    <w:rsid w:val="00A23CDE"/>
    <w:rsid w:val="00A70BEE"/>
    <w:rsid w:val="00B1615E"/>
    <w:rsid w:val="00B36B1E"/>
    <w:rsid w:val="00B7382B"/>
    <w:rsid w:val="00B8073E"/>
    <w:rsid w:val="00BE0B70"/>
    <w:rsid w:val="00BE4AB2"/>
    <w:rsid w:val="00BF1C5C"/>
    <w:rsid w:val="00C169BF"/>
    <w:rsid w:val="00C203FE"/>
    <w:rsid w:val="00C56951"/>
    <w:rsid w:val="00CB0F05"/>
    <w:rsid w:val="00CB71D2"/>
    <w:rsid w:val="00CD5F7C"/>
    <w:rsid w:val="00D075E8"/>
    <w:rsid w:val="00D241FF"/>
    <w:rsid w:val="00D255D0"/>
    <w:rsid w:val="00D33B86"/>
    <w:rsid w:val="00D464D1"/>
    <w:rsid w:val="00D84FCA"/>
    <w:rsid w:val="00D85405"/>
    <w:rsid w:val="00DB7E7B"/>
    <w:rsid w:val="00DF50D9"/>
    <w:rsid w:val="00E15A35"/>
    <w:rsid w:val="00E5747E"/>
    <w:rsid w:val="00E57997"/>
    <w:rsid w:val="00E77220"/>
    <w:rsid w:val="00E92B34"/>
    <w:rsid w:val="00EA4933"/>
    <w:rsid w:val="00EC0BC3"/>
    <w:rsid w:val="00EC23D1"/>
    <w:rsid w:val="00ED0AD8"/>
    <w:rsid w:val="00EF5E0F"/>
    <w:rsid w:val="00F03B8E"/>
    <w:rsid w:val="00F44C63"/>
    <w:rsid w:val="00FC29F5"/>
    <w:rsid w:val="00FD1EC3"/>
    <w:rsid w:val="00FD2060"/>
    <w:rsid w:val="00FD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F242B2"/>
  <w15:docId w15:val="{9A1C6B9E-70F1-46E4-9853-C685CD40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9"/>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49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F3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40F33"/>
  </w:style>
  <w:style w:type="paragraph" w:styleId="Footer">
    <w:name w:val="footer"/>
    <w:basedOn w:val="Normal"/>
    <w:link w:val="FooterChar"/>
    <w:uiPriority w:val="99"/>
    <w:unhideWhenUsed/>
    <w:rsid w:val="00040F3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40F33"/>
  </w:style>
  <w:style w:type="character" w:styleId="Hyperlink">
    <w:name w:val="Hyperlink"/>
    <w:basedOn w:val="DefaultParagraphFont"/>
    <w:uiPriority w:val="99"/>
    <w:unhideWhenUsed/>
    <w:rsid w:val="00EA4933"/>
    <w:rPr>
      <w:color w:val="0000FF" w:themeColor="hyperlink"/>
      <w:u w:val="single"/>
    </w:rPr>
  </w:style>
  <w:style w:type="paragraph" w:customStyle="1" w:styleId="Default">
    <w:name w:val="Default"/>
    <w:rsid w:val="005738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Beglin, Andrew (LES)</dc:creator>
  <cp:lastModifiedBy>Thyne, Gary (LES)</cp:lastModifiedBy>
  <cp:revision>6</cp:revision>
  <dcterms:created xsi:type="dcterms:W3CDTF">2018-09-05T10:00:00Z</dcterms:created>
  <dcterms:modified xsi:type="dcterms:W3CDTF">2018-09-06T14:37:00Z</dcterms:modified>
</cp:coreProperties>
</file>