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42B2" w14:textId="6B4C0E4B" w:rsidR="00F44C63" w:rsidRPr="00945CB2" w:rsidRDefault="00F44C63" w:rsidP="00237C6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945CB2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0" wp14:anchorId="0BF242CE" wp14:editId="0BF242C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97535" cy="1028700"/>
            <wp:effectExtent l="0" t="0" r="0" b="0"/>
            <wp:wrapThrough wrapText="largest">
              <wp:wrapPolygon edited="0">
                <wp:start x="0" y="0"/>
                <wp:lineTo x="0" y="21200"/>
                <wp:lineTo x="20659" y="21200"/>
                <wp:lineTo x="206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0C944" w14:textId="4E566DC0" w:rsidR="005039B5" w:rsidRPr="00945CB2" w:rsidRDefault="00557EDA" w:rsidP="00237C6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5CB2">
        <w:rPr>
          <w:rFonts w:ascii="Arial" w:hAnsi="Arial" w:cs="Arial"/>
          <w:b/>
          <w:sz w:val="22"/>
          <w:szCs w:val="22"/>
          <w:lang w:val="en-GB"/>
        </w:rPr>
        <w:t>The Glasgow City Council</w:t>
      </w:r>
    </w:p>
    <w:p w14:paraId="0BF242B3" w14:textId="4F855CC5" w:rsidR="000A4EE1" w:rsidRPr="00945CB2" w:rsidRDefault="000A4EE1" w:rsidP="00237C6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5CB2">
        <w:rPr>
          <w:rFonts w:ascii="Arial" w:hAnsi="Arial" w:cs="Arial"/>
          <w:b/>
          <w:sz w:val="22"/>
          <w:szCs w:val="22"/>
          <w:lang w:val="en-GB"/>
        </w:rPr>
        <w:t>(</w:t>
      </w:r>
      <w:r w:rsidR="00836D4A">
        <w:rPr>
          <w:rFonts w:ascii="Arial" w:hAnsi="Arial" w:cs="Arial"/>
          <w:b/>
          <w:sz w:val="22"/>
          <w:szCs w:val="22"/>
          <w:lang w:val="en-GB"/>
        </w:rPr>
        <w:t>Station Road</w:t>
      </w:r>
      <w:r w:rsidRPr="00945CB2">
        <w:rPr>
          <w:rFonts w:ascii="Arial" w:hAnsi="Arial" w:cs="Arial"/>
          <w:b/>
          <w:sz w:val="22"/>
          <w:szCs w:val="22"/>
          <w:lang w:val="en-GB"/>
        </w:rPr>
        <w:t xml:space="preserve">) </w:t>
      </w:r>
    </w:p>
    <w:p w14:paraId="0BF242B4" w14:textId="353F6605" w:rsidR="00F44C63" w:rsidRPr="00945CB2" w:rsidRDefault="000A4EE1" w:rsidP="00237C6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5CB2">
        <w:rPr>
          <w:rFonts w:ascii="Arial" w:hAnsi="Arial" w:cs="Arial"/>
          <w:b/>
          <w:sz w:val="22"/>
          <w:szCs w:val="22"/>
          <w:lang w:val="en-GB"/>
        </w:rPr>
        <w:t>(</w:t>
      </w:r>
      <w:r w:rsidR="00236E66" w:rsidRPr="00945CB2">
        <w:rPr>
          <w:rFonts w:ascii="Arial" w:hAnsi="Arial" w:cs="Arial"/>
          <w:b/>
          <w:sz w:val="22"/>
          <w:szCs w:val="22"/>
        </w:rPr>
        <w:t>Traffic Regulation</w:t>
      </w:r>
      <w:r w:rsidRPr="00945CB2">
        <w:rPr>
          <w:rFonts w:ascii="Arial" w:hAnsi="Arial" w:cs="Arial"/>
          <w:b/>
          <w:sz w:val="22"/>
          <w:szCs w:val="22"/>
          <w:lang w:val="en-GB"/>
        </w:rPr>
        <w:t>) Order 201_</w:t>
      </w:r>
    </w:p>
    <w:p w14:paraId="0BF242B5" w14:textId="77777777" w:rsidR="00F44C63" w:rsidRPr="00945CB2" w:rsidRDefault="00F44C63" w:rsidP="00237C6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E55B0A3" w14:textId="77777777" w:rsidR="005039B5" w:rsidRPr="00945CB2" w:rsidRDefault="005039B5" w:rsidP="00237C6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BF242B6" w14:textId="77777777" w:rsidR="00F44C63" w:rsidRPr="00945CB2" w:rsidRDefault="00F44C63" w:rsidP="00C65B8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45CB2">
        <w:rPr>
          <w:rFonts w:ascii="Arial" w:hAnsi="Arial" w:cs="Arial"/>
          <w:b/>
          <w:sz w:val="22"/>
          <w:szCs w:val="22"/>
          <w:lang w:val="en-GB"/>
        </w:rPr>
        <w:t>Report</w:t>
      </w:r>
    </w:p>
    <w:p w14:paraId="0BF242B7" w14:textId="77777777" w:rsidR="00F44C63" w:rsidRPr="00945CB2" w:rsidRDefault="00F44C63" w:rsidP="00C65B8F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7D2E1E9" w14:textId="4C068625" w:rsidR="00C653F0" w:rsidRPr="00945CB2" w:rsidRDefault="00C653F0" w:rsidP="007B24E8">
      <w:pPr>
        <w:tabs>
          <w:tab w:val="left" w:pos="6062"/>
          <w:tab w:val="left" w:pos="11164"/>
          <w:tab w:val="left" w:pos="15276"/>
        </w:tabs>
        <w:rPr>
          <w:rFonts w:ascii="Arial" w:hAnsi="Arial" w:cs="Arial"/>
          <w:sz w:val="22"/>
          <w:szCs w:val="22"/>
          <w:lang w:val="en-GB"/>
        </w:rPr>
      </w:pPr>
      <w:r w:rsidRPr="00945CB2">
        <w:rPr>
          <w:rFonts w:ascii="Arial" w:hAnsi="Arial" w:cs="Arial"/>
          <w:sz w:val="22"/>
          <w:szCs w:val="22"/>
          <w:lang w:val="en-GB"/>
        </w:rPr>
        <w:t xml:space="preserve">This proposal is to keep areas of the road, unsuitable for parking or loading, clear of vehicles by introducing </w:t>
      </w:r>
      <w:r w:rsidR="00F445AD">
        <w:rPr>
          <w:rFonts w:ascii="Arial" w:hAnsi="Arial" w:cs="Arial"/>
          <w:sz w:val="22"/>
          <w:szCs w:val="22"/>
          <w:lang w:val="en-GB"/>
        </w:rPr>
        <w:t xml:space="preserve">no </w:t>
      </w:r>
      <w:r w:rsidRPr="00945CB2">
        <w:rPr>
          <w:rFonts w:ascii="Arial" w:hAnsi="Arial" w:cs="Arial"/>
          <w:sz w:val="22"/>
          <w:szCs w:val="22"/>
          <w:lang w:val="en-GB"/>
        </w:rPr>
        <w:t>waiting and lo</w:t>
      </w:r>
      <w:r w:rsidR="00836D4A">
        <w:rPr>
          <w:rFonts w:ascii="Arial" w:hAnsi="Arial" w:cs="Arial"/>
          <w:sz w:val="22"/>
          <w:szCs w:val="22"/>
          <w:lang w:val="en-GB"/>
        </w:rPr>
        <w:t>ading or unloading restrictions.</w:t>
      </w:r>
    </w:p>
    <w:p w14:paraId="403155BA" w14:textId="77777777" w:rsidR="00C653F0" w:rsidRPr="00945CB2" w:rsidRDefault="00C653F0" w:rsidP="00C653F0">
      <w:pPr>
        <w:tabs>
          <w:tab w:val="left" w:pos="6062"/>
          <w:tab w:val="left" w:pos="11164"/>
          <w:tab w:val="left" w:pos="1527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3FB28F3F" w14:textId="128ADA8B" w:rsidR="00C653F0" w:rsidRPr="00945CB2" w:rsidRDefault="00C653F0" w:rsidP="00C653F0">
      <w:pPr>
        <w:rPr>
          <w:rFonts w:ascii="Arial" w:hAnsi="Arial" w:cs="Arial"/>
          <w:sz w:val="22"/>
          <w:szCs w:val="22"/>
        </w:rPr>
      </w:pPr>
      <w:r w:rsidRPr="00945CB2">
        <w:rPr>
          <w:rFonts w:ascii="Arial" w:hAnsi="Arial" w:cs="Arial"/>
          <w:sz w:val="22"/>
          <w:szCs w:val="22"/>
        </w:rPr>
        <w:t xml:space="preserve">The order will affect the residential area generally bounded by </w:t>
      </w:r>
      <w:r w:rsidR="00C549ED">
        <w:rPr>
          <w:rFonts w:ascii="Arial" w:hAnsi="Arial" w:cs="Arial"/>
          <w:sz w:val="22"/>
          <w:szCs w:val="22"/>
        </w:rPr>
        <w:t>Millersneuk Crescent, Cessnock Road, Loudon Road and Craigbarnet Crescent</w:t>
      </w:r>
      <w:r w:rsidRPr="00945CB2">
        <w:rPr>
          <w:rFonts w:ascii="Arial" w:hAnsi="Arial" w:cs="Arial"/>
          <w:sz w:val="22"/>
          <w:szCs w:val="22"/>
        </w:rPr>
        <w:t xml:space="preserve"> to the east, </w:t>
      </w:r>
      <w:r w:rsidR="00C549ED">
        <w:rPr>
          <w:rFonts w:ascii="Arial" w:hAnsi="Arial" w:cs="Arial"/>
          <w:sz w:val="22"/>
          <w:szCs w:val="22"/>
        </w:rPr>
        <w:t>Castlefield Court</w:t>
      </w:r>
      <w:r w:rsidRPr="00945CB2">
        <w:rPr>
          <w:rFonts w:ascii="Arial" w:hAnsi="Arial" w:cs="Arial"/>
          <w:sz w:val="22"/>
          <w:szCs w:val="22"/>
        </w:rPr>
        <w:t xml:space="preserve"> to the west and </w:t>
      </w:r>
      <w:r w:rsidR="00C549ED">
        <w:rPr>
          <w:rFonts w:ascii="Arial" w:hAnsi="Arial" w:cs="Arial"/>
          <w:sz w:val="22"/>
          <w:szCs w:val="22"/>
        </w:rPr>
        <w:t>Cumbernauld Road</w:t>
      </w:r>
      <w:r w:rsidRPr="00945CB2">
        <w:rPr>
          <w:rFonts w:ascii="Arial" w:hAnsi="Arial" w:cs="Arial"/>
          <w:sz w:val="22"/>
          <w:szCs w:val="22"/>
        </w:rPr>
        <w:t xml:space="preserve"> to the south.</w:t>
      </w:r>
    </w:p>
    <w:p w14:paraId="555F0258" w14:textId="77777777" w:rsidR="00C653F0" w:rsidRPr="00945CB2" w:rsidRDefault="00C653F0" w:rsidP="00C653F0">
      <w:pPr>
        <w:tabs>
          <w:tab w:val="left" w:pos="383"/>
          <w:tab w:val="left" w:pos="11164"/>
          <w:tab w:val="left" w:pos="15276"/>
        </w:tabs>
        <w:jc w:val="both"/>
        <w:rPr>
          <w:rFonts w:ascii="Arial" w:hAnsi="Arial" w:cs="Arial"/>
          <w:sz w:val="22"/>
          <w:szCs w:val="22"/>
        </w:rPr>
      </w:pPr>
    </w:p>
    <w:p w14:paraId="7A33C6DD" w14:textId="42EA0DE2" w:rsidR="00C653F0" w:rsidRPr="00945CB2" w:rsidRDefault="00C653F0" w:rsidP="00C653F0">
      <w:pPr>
        <w:jc w:val="both"/>
        <w:rPr>
          <w:rFonts w:ascii="Arial" w:hAnsi="Arial" w:cs="Arial"/>
          <w:sz w:val="22"/>
          <w:szCs w:val="22"/>
        </w:rPr>
      </w:pPr>
      <w:r w:rsidRPr="00945CB2">
        <w:rPr>
          <w:rFonts w:ascii="Arial" w:hAnsi="Arial" w:cs="Arial"/>
          <w:sz w:val="22"/>
          <w:szCs w:val="22"/>
        </w:rPr>
        <w:t>Glasgow City Council’s policy is to encourage sustainable methods of tra</w:t>
      </w:r>
      <w:r w:rsidR="00C120CB">
        <w:rPr>
          <w:rFonts w:ascii="Arial" w:hAnsi="Arial" w:cs="Arial"/>
          <w:sz w:val="22"/>
          <w:szCs w:val="22"/>
        </w:rPr>
        <w:t>vel</w:t>
      </w:r>
      <w:r w:rsidR="00F63F5D">
        <w:rPr>
          <w:rFonts w:ascii="Arial" w:hAnsi="Arial" w:cs="Arial"/>
          <w:sz w:val="22"/>
          <w:szCs w:val="22"/>
        </w:rPr>
        <w:t xml:space="preserve"> to the new Robroyston Station</w:t>
      </w:r>
      <w:r w:rsidRPr="00945CB2">
        <w:rPr>
          <w:rFonts w:ascii="Arial" w:hAnsi="Arial" w:cs="Arial"/>
          <w:sz w:val="22"/>
          <w:szCs w:val="22"/>
        </w:rPr>
        <w:t xml:space="preserve">. </w:t>
      </w:r>
      <w:r w:rsidR="00C549ED">
        <w:rPr>
          <w:rFonts w:ascii="Arial" w:hAnsi="Arial" w:cs="Arial"/>
          <w:sz w:val="22"/>
          <w:szCs w:val="22"/>
        </w:rPr>
        <w:t>Station Road has been identified as potentially being</w:t>
      </w:r>
      <w:r w:rsidRPr="00945CB2">
        <w:rPr>
          <w:rFonts w:ascii="Arial" w:hAnsi="Arial" w:cs="Arial"/>
          <w:sz w:val="22"/>
          <w:szCs w:val="22"/>
        </w:rPr>
        <w:t xml:space="preserve"> affected by commuter parking and general parking practices. </w:t>
      </w:r>
    </w:p>
    <w:p w14:paraId="2F610898" w14:textId="77777777" w:rsidR="00C653F0" w:rsidRPr="00945CB2" w:rsidRDefault="00C653F0" w:rsidP="00C653F0">
      <w:pPr>
        <w:tabs>
          <w:tab w:val="left" w:pos="383"/>
          <w:tab w:val="left" w:pos="11164"/>
          <w:tab w:val="left" w:pos="15276"/>
        </w:tabs>
        <w:jc w:val="both"/>
        <w:rPr>
          <w:rFonts w:ascii="Arial" w:hAnsi="Arial" w:cs="Arial"/>
          <w:sz w:val="22"/>
          <w:szCs w:val="22"/>
        </w:rPr>
      </w:pPr>
    </w:p>
    <w:p w14:paraId="2D26AE7E" w14:textId="77777777" w:rsidR="00C653F0" w:rsidRPr="00945CB2" w:rsidRDefault="00C653F0" w:rsidP="00C653F0">
      <w:pPr>
        <w:jc w:val="both"/>
        <w:rPr>
          <w:rFonts w:ascii="Arial" w:hAnsi="Arial" w:cs="Arial"/>
          <w:sz w:val="22"/>
          <w:szCs w:val="22"/>
        </w:rPr>
      </w:pPr>
      <w:r w:rsidRPr="00945CB2">
        <w:rPr>
          <w:rFonts w:ascii="Arial" w:hAnsi="Arial" w:cs="Arial"/>
          <w:sz w:val="22"/>
          <w:szCs w:val="22"/>
        </w:rPr>
        <w:t>These proposals will also improve road safety and pedestrian safety by prohibiting unsafe parking practices at junctions, crossing points and on footways.</w:t>
      </w:r>
    </w:p>
    <w:p w14:paraId="0B3190F7" w14:textId="77777777" w:rsidR="00C653F0" w:rsidRPr="00945CB2" w:rsidRDefault="00C653F0" w:rsidP="00C653F0">
      <w:pPr>
        <w:tabs>
          <w:tab w:val="left" w:pos="383"/>
          <w:tab w:val="left" w:pos="11164"/>
          <w:tab w:val="left" w:pos="15276"/>
        </w:tabs>
        <w:jc w:val="both"/>
        <w:rPr>
          <w:rFonts w:ascii="Arial" w:hAnsi="Arial" w:cs="Arial"/>
          <w:sz w:val="22"/>
          <w:szCs w:val="22"/>
        </w:rPr>
      </w:pPr>
    </w:p>
    <w:p w14:paraId="18CB5552" w14:textId="77777777" w:rsidR="00C653F0" w:rsidRPr="00945CB2" w:rsidRDefault="00C653F0" w:rsidP="00C653F0">
      <w:pPr>
        <w:tabs>
          <w:tab w:val="left" w:pos="383"/>
          <w:tab w:val="left" w:pos="11164"/>
          <w:tab w:val="left" w:pos="15276"/>
        </w:tabs>
        <w:jc w:val="both"/>
        <w:rPr>
          <w:rFonts w:ascii="Arial" w:hAnsi="Arial" w:cs="Arial"/>
          <w:sz w:val="22"/>
          <w:szCs w:val="22"/>
        </w:rPr>
      </w:pPr>
      <w:r w:rsidRPr="00945CB2">
        <w:rPr>
          <w:rFonts w:ascii="Arial" w:hAnsi="Arial" w:cs="Arial"/>
          <w:sz w:val="22"/>
          <w:szCs w:val="22"/>
          <w:lang w:val="en-GB"/>
        </w:rPr>
        <w:t>Each element of the proposals is detailed below:-</w:t>
      </w:r>
    </w:p>
    <w:p w14:paraId="4B94E622" w14:textId="77777777" w:rsidR="00C653F0" w:rsidRPr="00945CB2" w:rsidRDefault="00C653F0" w:rsidP="00C653F0">
      <w:pPr>
        <w:tabs>
          <w:tab w:val="left" w:pos="383"/>
          <w:tab w:val="left" w:pos="11164"/>
          <w:tab w:val="left" w:pos="15276"/>
        </w:tabs>
        <w:jc w:val="both"/>
        <w:rPr>
          <w:rFonts w:ascii="Arial" w:hAnsi="Arial" w:cs="Arial"/>
          <w:sz w:val="22"/>
          <w:szCs w:val="22"/>
        </w:rPr>
      </w:pPr>
    </w:p>
    <w:p w14:paraId="2A4D7ACC" w14:textId="77777777" w:rsidR="00C653F0" w:rsidRPr="00945CB2" w:rsidRDefault="00C653F0" w:rsidP="00C653F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5CB2">
        <w:rPr>
          <w:rFonts w:ascii="Arial" w:hAnsi="Arial" w:cs="Arial"/>
          <w:b/>
          <w:sz w:val="22"/>
          <w:szCs w:val="22"/>
          <w:lang w:val="en-GB"/>
        </w:rPr>
        <w:t>No waiting at any time, no loading or unloading at any time</w:t>
      </w:r>
    </w:p>
    <w:p w14:paraId="796CB2C8" w14:textId="77777777" w:rsidR="00C653F0" w:rsidRPr="00945CB2" w:rsidRDefault="00C653F0" w:rsidP="00C653F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A139838" w14:textId="67EC29B7" w:rsidR="00C653F0" w:rsidRPr="00945CB2" w:rsidRDefault="00C653F0" w:rsidP="00C653F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45CB2">
        <w:rPr>
          <w:rFonts w:ascii="Arial" w:hAnsi="Arial" w:cs="Arial"/>
          <w:sz w:val="22"/>
          <w:szCs w:val="22"/>
          <w:lang w:val="en-GB"/>
        </w:rPr>
        <w:t xml:space="preserve">These restrictions are proposed at locations where waiting and loading is deemed unsafe in terms of road safety or pedestrian safety or could negatively affect traffic flow or manoeuvres. </w:t>
      </w:r>
      <w:r w:rsidR="00155AF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C37609" w14:textId="77777777" w:rsidR="00C653F0" w:rsidRPr="00945CB2" w:rsidRDefault="00C653F0" w:rsidP="00C653F0">
      <w:pPr>
        <w:tabs>
          <w:tab w:val="left" w:pos="383"/>
          <w:tab w:val="left" w:pos="11164"/>
          <w:tab w:val="left" w:pos="15276"/>
        </w:tabs>
        <w:jc w:val="both"/>
        <w:rPr>
          <w:rFonts w:ascii="Arial" w:hAnsi="Arial" w:cs="Arial"/>
          <w:sz w:val="22"/>
          <w:szCs w:val="22"/>
        </w:rPr>
      </w:pPr>
    </w:p>
    <w:p w14:paraId="3BB04915" w14:textId="77777777" w:rsidR="00B13E2F" w:rsidRDefault="00B13E2F" w:rsidP="00B71FFD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B13E2F" w:rsidSect="00040F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42D2" w14:textId="77777777" w:rsidR="00D075E8" w:rsidRDefault="00D075E8" w:rsidP="00040F33">
      <w:r>
        <w:separator/>
      </w:r>
    </w:p>
  </w:endnote>
  <w:endnote w:type="continuationSeparator" w:id="0">
    <w:p w14:paraId="0BF242D3" w14:textId="77777777" w:rsidR="00D075E8" w:rsidRDefault="00D075E8" w:rsidP="0004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42D4" w14:textId="3E51FE15" w:rsidR="00D075E8" w:rsidRDefault="00D075E8">
    <w:pPr>
      <w:pStyle w:val="Footer"/>
      <w:jc w:val="center"/>
    </w:pPr>
  </w:p>
  <w:p w14:paraId="0BF242D5" w14:textId="77777777" w:rsidR="00D075E8" w:rsidRDefault="00D075E8" w:rsidP="00B73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42D0" w14:textId="77777777" w:rsidR="00D075E8" w:rsidRDefault="00D075E8" w:rsidP="00040F33">
      <w:r>
        <w:separator/>
      </w:r>
    </w:p>
  </w:footnote>
  <w:footnote w:type="continuationSeparator" w:id="0">
    <w:p w14:paraId="0BF242D1" w14:textId="77777777" w:rsidR="00D075E8" w:rsidRDefault="00D075E8" w:rsidP="0004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035"/>
    <w:multiLevelType w:val="hybridMultilevel"/>
    <w:tmpl w:val="6E066F96"/>
    <w:lvl w:ilvl="0" w:tplc="DE5625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E53"/>
    <w:multiLevelType w:val="hybridMultilevel"/>
    <w:tmpl w:val="F6DCD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C7"/>
    <w:multiLevelType w:val="hybridMultilevel"/>
    <w:tmpl w:val="18AE2E94"/>
    <w:lvl w:ilvl="0" w:tplc="657807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279"/>
    <w:multiLevelType w:val="hybridMultilevel"/>
    <w:tmpl w:val="F410BB90"/>
    <w:lvl w:ilvl="0" w:tplc="1FF0A02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1281"/>
    <w:multiLevelType w:val="hybridMultilevel"/>
    <w:tmpl w:val="9AB20860"/>
    <w:lvl w:ilvl="0" w:tplc="A09E759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6954"/>
    <w:multiLevelType w:val="hybridMultilevel"/>
    <w:tmpl w:val="2CC866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688"/>
    <w:multiLevelType w:val="hybridMultilevel"/>
    <w:tmpl w:val="DC78A30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587E5E"/>
    <w:multiLevelType w:val="hybridMultilevel"/>
    <w:tmpl w:val="8604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357C"/>
    <w:multiLevelType w:val="hybridMultilevel"/>
    <w:tmpl w:val="1D64E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4104"/>
    <w:multiLevelType w:val="hybridMultilevel"/>
    <w:tmpl w:val="E94E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0FAF"/>
    <w:multiLevelType w:val="hybridMultilevel"/>
    <w:tmpl w:val="C5F8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706B"/>
    <w:multiLevelType w:val="hybridMultilevel"/>
    <w:tmpl w:val="17D6B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5284"/>
    <w:multiLevelType w:val="hybridMultilevel"/>
    <w:tmpl w:val="D70C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154C"/>
    <w:multiLevelType w:val="hybridMultilevel"/>
    <w:tmpl w:val="5BEE2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6469E"/>
    <w:multiLevelType w:val="hybridMultilevel"/>
    <w:tmpl w:val="A7307880"/>
    <w:lvl w:ilvl="0" w:tplc="67D851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E040A"/>
    <w:multiLevelType w:val="hybridMultilevel"/>
    <w:tmpl w:val="5372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1439"/>
    <w:multiLevelType w:val="hybridMultilevel"/>
    <w:tmpl w:val="F4728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6ABF"/>
    <w:multiLevelType w:val="hybridMultilevel"/>
    <w:tmpl w:val="D2B6388C"/>
    <w:lvl w:ilvl="0" w:tplc="59DE2F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3726"/>
    <w:multiLevelType w:val="hybridMultilevel"/>
    <w:tmpl w:val="86945B76"/>
    <w:lvl w:ilvl="0" w:tplc="1CD809F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04DAA"/>
    <w:multiLevelType w:val="hybridMultilevel"/>
    <w:tmpl w:val="60029B9E"/>
    <w:lvl w:ilvl="0" w:tplc="EEDE41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D1BD7"/>
    <w:multiLevelType w:val="hybridMultilevel"/>
    <w:tmpl w:val="72B87BC8"/>
    <w:lvl w:ilvl="0" w:tplc="D51AEC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06FBC"/>
    <w:multiLevelType w:val="hybridMultilevel"/>
    <w:tmpl w:val="F1E0C12A"/>
    <w:lvl w:ilvl="0" w:tplc="657807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46976"/>
    <w:multiLevelType w:val="hybridMultilevel"/>
    <w:tmpl w:val="298C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23E32"/>
    <w:multiLevelType w:val="hybridMultilevel"/>
    <w:tmpl w:val="F1E0C12A"/>
    <w:lvl w:ilvl="0" w:tplc="657807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A20B0"/>
    <w:multiLevelType w:val="hybridMultilevel"/>
    <w:tmpl w:val="61CE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7C39"/>
    <w:multiLevelType w:val="hybridMultilevel"/>
    <w:tmpl w:val="EF2C11AE"/>
    <w:lvl w:ilvl="0" w:tplc="4D5E65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49BE"/>
    <w:multiLevelType w:val="hybridMultilevel"/>
    <w:tmpl w:val="6DCCA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D2614"/>
    <w:multiLevelType w:val="hybridMultilevel"/>
    <w:tmpl w:val="12A21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441D7"/>
    <w:multiLevelType w:val="hybridMultilevel"/>
    <w:tmpl w:val="1B3A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829A8"/>
    <w:multiLevelType w:val="hybridMultilevel"/>
    <w:tmpl w:val="8D1ACA44"/>
    <w:lvl w:ilvl="0" w:tplc="25BC21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26E91"/>
    <w:multiLevelType w:val="hybridMultilevel"/>
    <w:tmpl w:val="22708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32562"/>
    <w:multiLevelType w:val="hybridMultilevel"/>
    <w:tmpl w:val="B582E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758A35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2335C"/>
    <w:multiLevelType w:val="hybridMultilevel"/>
    <w:tmpl w:val="2A08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32765"/>
    <w:multiLevelType w:val="hybridMultilevel"/>
    <w:tmpl w:val="6B168E92"/>
    <w:lvl w:ilvl="0" w:tplc="3DF0787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0286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4C15"/>
    <w:multiLevelType w:val="hybridMultilevel"/>
    <w:tmpl w:val="ED12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7DD5"/>
    <w:multiLevelType w:val="hybridMultilevel"/>
    <w:tmpl w:val="698230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CCEE768A">
      <w:start w:val="2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7F2377"/>
    <w:multiLevelType w:val="hybridMultilevel"/>
    <w:tmpl w:val="3EBE4D40"/>
    <w:lvl w:ilvl="0" w:tplc="581229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B5834"/>
    <w:multiLevelType w:val="hybridMultilevel"/>
    <w:tmpl w:val="309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246C8"/>
    <w:multiLevelType w:val="hybridMultilevel"/>
    <w:tmpl w:val="687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50B10"/>
    <w:multiLevelType w:val="hybridMultilevel"/>
    <w:tmpl w:val="3D1E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41E7"/>
    <w:multiLevelType w:val="hybridMultilevel"/>
    <w:tmpl w:val="D98415E4"/>
    <w:lvl w:ilvl="0" w:tplc="1A381E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6457A"/>
    <w:multiLevelType w:val="hybridMultilevel"/>
    <w:tmpl w:val="BA18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6"/>
  </w:num>
  <w:num w:numId="5">
    <w:abstractNumId w:val="30"/>
  </w:num>
  <w:num w:numId="6">
    <w:abstractNumId w:val="26"/>
  </w:num>
  <w:num w:numId="7">
    <w:abstractNumId w:val="8"/>
  </w:num>
  <w:num w:numId="8">
    <w:abstractNumId w:val="23"/>
  </w:num>
  <w:num w:numId="9">
    <w:abstractNumId w:val="31"/>
  </w:num>
  <w:num w:numId="10">
    <w:abstractNumId w:val="4"/>
  </w:num>
  <w:num w:numId="11">
    <w:abstractNumId w:val="5"/>
  </w:num>
  <w:num w:numId="12">
    <w:abstractNumId w:val="27"/>
  </w:num>
  <w:num w:numId="13">
    <w:abstractNumId w:val="13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33"/>
  </w:num>
  <w:num w:numId="19">
    <w:abstractNumId w:val="1"/>
  </w:num>
  <w:num w:numId="20">
    <w:abstractNumId w:val="11"/>
  </w:num>
  <w:num w:numId="21">
    <w:abstractNumId w:val="36"/>
  </w:num>
  <w:num w:numId="22">
    <w:abstractNumId w:val="37"/>
  </w:num>
  <w:num w:numId="23">
    <w:abstractNumId w:val="0"/>
  </w:num>
  <w:num w:numId="24">
    <w:abstractNumId w:val="29"/>
  </w:num>
  <w:num w:numId="25">
    <w:abstractNumId w:val="32"/>
  </w:num>
  <w:num w:numId="26">
    <w:abstractNumId w:val="19"/>
  </w:num>
  <w:num w:numId="27">
    <w:abstractNumId w:val="18"/>
  </w:num>
  <w:num w:numId="28">
    <w:abstractNumId w:val="20"/>
  </w:num>
  <w:num w:numId="29">
    <w:abstractNumId w:val="25"/>
  </w:num>
  <w:num w:numId="30">
    <w:abstractNumId w:val="17"/>
  </w:num>
  <w:num w:numId="31">
    <w:abstractNumId w:val="10"/>
  </w:num>
  <w:num w:numId="32">
    <w:abstractNumId w:val="39"/>
  </w:num>
  <w:num w:numId="33">
    <w:abstractNumId w:val="24"/>
  </w:num>
  <w:num w:numId="34">
    <w:abstractNumId w:val="14"/>
  </w:num>
  <w:num w:numId="35">
    <w:abstractNumId w:val="2"/>
  </w:num>
  <w:num w:numId="36">
    <w:abstractNumId w:val="21"/>
  </w:num>
  <w:num w:numId="37">
    <w:abstractNumId w:val="34"/>
  </w:num>
  <w:num w:numId="38">
    <w:abstractNumId w:val="7"/>
  </w:num>
  <w:num w:numId="39">
    <w:abstractNumId w:val="12"/>
  </w:num>
  <w:num w:numId="40">
    <w:abstractNumId w:val="22"/>
  </w:num>
  <w:num w:numId="41">
    <w:abstractNumId w:val="38"/>
  </w:num>
  <w:num w:numId="42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75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64"/>
    <w:rsid w:val="000131EA"/>
    <w:rsid w:val="000360D5"/>
    <w:rsid w:val="00040F33"/>
    <w:rsid w:val="000466DF"/>
    <w:rsid w:val="00083E10"/>
    <w:rsid w:val="00091769"/>
    <w:rsid w:val="000A433D"/>
    <w:rsid w:val="000A4EE1"/>
    <w:rsid w:val="000B1864"/>
    <w:rsid w:val="000B5537"/>
    <w:rsid w:val="000C37F3"/>
    <w:rsid w:val="00155AFB"/>
    <w:rsid w:val="00155C18"/>
    <w:rsid w:val="0016601B"/>
    <w:rsid w:val="00190C90"/>
    <w:rsid w:val="001915AE"/>
    <w:rsid w:val="001A2AA0"/>
    <w:rsid w:val="001C044F"/>
    <w:rsid w:val="001C4C96"/>
    <w:rsid w:val="001E670F"/>
    <w:rsid w:val="00203CE5"/>
    <w:rsid w:val="00221BBC"/>
    <w:rsid w:val="00236E66"/>
    <w:rsid w:val="00237C6D"/>
    <w:rsid w:val="00240ED2"/>
    <w:rsid w:val="002A328A"/>
    <w:rsid w:val="002C0500"/>
    <w:rsid w:val="002C32E2"/>
    <w:rsid w:val="00324612"/>
    <w:rsid w:val="00342299"/>
    <w:rsid w:val="003528EE"/>
    <w:rsid w:val="00395CC7"/>
    <w:rsid w:val="003A1A83"/>
    <w:rsid w:val="003A30B2"/>
    <w:rsid w:val="003C5F06"/>
    <w:rsid w:val="003D54C6"/>
    <w:rsid w:val="004357EC"/>
    <w:rsid w:val="00436551"/>
    <w:rsid w:val="004442CD"/>
    <w:rsid w:val="00492776"/>
    <w:rsid w:val="0049396C"/>
    <w:rsid w:val="004D0052"/>
    <w:rsid w:val="005039B5"/>
    <w:rsid w:val="005068B9"/>
    <w:rsid w:val="005150E4"/>
    <w:rsid w:val="0051776B"/>
    <w:rsid w:val="005403DE"/>
    <w:rsid w:val="0055558B"/>
    <w:rsid w:val="00557EDA"/>
    <w:rsid w:val="00583DC5"/>
    <w:rsid w:val="005B27D1"/>
    <w:rsid w:val="005B6B05"/>
    <w:rsid w:val="005C46DD"/>
    <w:rsid w:val="005E1C38"/>
    <w:rsid w:val="00616BC9"/>
    <w:rsid w:val="00633E08"/>
    <w:rsid w:val="00647429"/>
    <w:rsid w:val="00651EE8"/>
    <w:rsid w:val="00652D1B"/>
    <w:rsid w:val="00670D96"/>
    <w:rsid w:val="006A0009"/>
    <w:rsid w:val="007000A9"/>
    <w:rsid w:val="00722734"/>
    <w:rsid w:val="007362B9"/>
    <w:rsid w:val="00740377"/>
    <w:rsid w:val="00766B1B"/>
    <w:rsid w:val="00767820"/>
    <w:rsid w:val="007706D0"/>
    <w:rsid w:val="00770CF0"/>
    <w:rsid w:val="007844C7"/>
    <w:rsid w:val="007A01F2"/>
    <w:rsid w:val="007A69AA"/>
    <w:rsid w:val="007B24E8"/>
    <w:rsid w:val="007B5B81"/>
    <w:rsid w:val="007E77CD"/>
    <w:rsid w:val="007E7E10"/>
    <w:rsid w:val="008020B5"/>
    <w:rsid w:val="00836D4A"/>
    <w:rsid w:val="00837DA1"/>
    <w:rsid w:val="00840488"/>
    <w:rsid w:val="00870B8F"/>
    <w:rsid w:val="00883E8A"/>
    <w:rsid w:val="008B1085"/>
    <w:rsid w:val="008B72B3"/>
    <w:rsid w:val="008C5C80"/>
    <w:rsid w:val="008E523D"/>
    <w:rsid w:val="0090033D"/>
    <w:rsid w:val="00906C24"/>
    <w:rsid w:val="00913590"/>
    <w:rsid w:val="00933577"/>
    <w:rsid w:val="00945CB2"/>
    <w:rsid w:val="00960E34"/>
    <w:rsid w:val="0096559D"/>
    <w:rsid w:val="009703C9"/>
    <w:rsid w:val="0097173D"/>
    <w:rsid w:val="009976B3"/>
    <w:rsid w:val="009C6339"/>
    <w:rsid w:val="009C6C4E"/>
    <w:rsid w:val="009D5D31"/>
    <w:rsid w:val="009E19E4"/>
    <w:rsid w:val="00A1770F"/>
    <w:rsid w:val="00A23CDE"/>
    <w:rsid w:val="00A44A9A"/>
    <w:rsid w:val="00A70BEE"/>
    <w:rsid w:val="00B13E2F"/>
    <w:rsid w:val="00B1615E"/>
    <w:rsid w:val="00B23B49"/>
    <w:rsid w:val="00B36B1E"/>
    <w:rsid w:val="00B71FFD"/>
    <w:rsid w:val="00B7382B"/>
    <w:rsid w:val="00B8073E"/>
    <w:rsid w:val="00B83AF9"/>
    <w:rsid w:val="00BA6965"/>
    <w:rsid w:val="00BE0B70"/>
    <w:rsid w:val="00BE4AB2"/>
    <w:rsid w:val="00BF1C5C"/>
    <w:rsid w:val="00C120CB"/>
    <w:rsid w:val="00C169BF"/>
    <w:rsid w:val="00C203FE"/>
    <w:rsid w:val="00C549ED"/>
    <w:rsid w:val="00C56951"/>
    <w:rsid w:val="00C653F0"/>
    <w:rsid w:val="00C65B8F"/>
    <w:rsid w:val="00CB0F05"/>
    <w:rsid w:val="00CB399A"/>
    <w:rsid w:val="00CB71D2"/>
    <w:rsid w:val="00CD5F7C"/>
    <w:rsid w:val="00D075E8"/>
    <w:rsid w:val="00D241FF"/>
    <w:rsid w:val="00D255D0"/>
    <w:rsid w:val="00D33B86"/>
    <w:rsid w:val="00D464D1"/>
    <w:rsid w:val="00D66B33"/>
    <w:rsid w:val="00D84FCA"/>
    <w:rsid w:val="00DA033C"/>
    <w:rsid w:val="00DB7E7B"/>
    <w:rsid w:val="00E15A35"/>
    <w:rsid w:val="00E5747E"/>
    <w:rsid w:val="00E57997"/>
    <w:rsid w:val="00E65B8F"/>
    <w:rsid w:val="00E77220"/>
    <w:rsid w:val="00E92B34"/>
    <w:rsid w:val="00EA4933"/>
    <w:rsid w:val="00EC23D1"/>
    <w:rsid w:val="00ED0AD8"/>
    <w:rsid w:val="00EF5E0F"/>
    <w:rsid w:val="00F03B8E"/>
    <w:rsid w:val="00F445AD"/>
    <w:rsid w:val="00F44C63"/>
    <w:rsid w:val="00F63F5D"/>
    <w:rsid w:val="00FB4D88"/>
    <w:rsid w:val="00FC29F5"/>
    <w:rsid w:val="00FD1EC3"/>
    <w:rsid w:val="00FD2060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8"/>
    <o:shapelayout v:ext="edit">
      <o:idmap v:ext="edit" data="1"/>
    </o:shapelayout>
  </w:shapeDefaults>
  <w:decimalSymbol w:val="."/>
  <w:listSeparator w:val=","/>
  <w14:docId w14:val="0BF242B2"/>
  <w15:docId w15:val="{4C1BC466-253A-4D1E-91A4-BB6A3A42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49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0F33"/>
  </w:style>
  <w:style w:type="paragraph" w:styleId="Footer">
    <w:name w:val="footer"/>
    <w:basedOn w:val="Normal"/>
    <w:link w:val="FooterChar"/>
    <w:uiPriority w:val="99"/>
    <w:unhideWhenUsed/>
    <w:rsid w:val="00040F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0F33"/>
  </w:style>
  <w:style w:type="character" w:styleId="Hyperlink">
    <w:name w:val="Hyperlink"/>
    <w:basedOn w:val="DefaultParagraphFont"/>
    <w:uiPriority w:val="99"/>
    <w:unhideWhenUsed/>
    <w:rsid w:val="00EA49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994305D7-E6E8-4295-B320-0C6B7E3CD0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Beglin, Andrew (LES)</dc:creator>
  <cp:keywords>[OFFICIAL]</cp:keywords>
  <cp:lastModifiedBy>Minshall, Rachel (LES)</cp:lastModifiedBy>
  <cp:revision>2</cp:revision>
  <cp:lastPrinted>2018-10-01T16:16:00Z</cp:lastPrinted>
  <dcterms:created xsi:type="dcterms:W3CDTF">2018-10-04T10:41:00Z</dcterms:created>
  <dcterms:modified xsi:type="dcterms:W3CDTF">2018-10-04T10:41:00Z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2b8673b4-f128-4a8f-9e8a-1e857f542512</vt:lpwstr>
  </property>
  <property fmtid="{D5CDD505-2E9C-101B-9397-08002B2CF9AE}" pid="3" name="bjSaver">
    <vt:lpwstr>f7h+ujINLFJFV2l3GrnZKmwhMW5J/Dwq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gcc-meta-protectivemarking">
    <vt:lpwstr>[OFFICIAL]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uid="e3747532-42d1-43b9-8ba8-1bf45779edd5" value="" /&gt;&lt;/sisl&gt;</vt:lpwstr>
  </property>
</Properties>
</file>